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B" w:rsidRDefault="007669CB" w:rsidP="00EB1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7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3E" w:rsidRPr="00A71C7C" w:rsidRDefault="00BF0C3E" w:rsidP="00BF0C3E">
      <w:pPr>
        <w:pStyle w:val="a6"/>
        <w:rPr>
          <w:sz w:val="28"/>
          <w:szCs w:val="28"/>
        </w:rPr>
      </w:pPr>
      <w:r w:rsidRPr="00A71C7C">
        <w:rPr>
          <w:sz w:val="28"/>
          <w:szCs w:val="28"/>
        </w:rPr>
        <w:t>УКРАЇНА</w:t>
      </w:r>
    </w:p>
    <w:p w:rsidR="00BF0C3E" w:rsidRPr="00A71C7C" w:rsidRDefault="00BF0C3E" w:rsidP="00BF0C3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F0C3E" w:rsidRPr="00A71C7C" w:rsidRDefault="00BF0C3E" w:rsidP="00BF0C3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A71C7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A71C7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A71C7C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A71C7C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ПРОЕКТ    </w:t>
      </w:r>
      <w:r w:rsidRPr="00A71C7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BF0C3E" w:rsidRPr="00A71C7C" w:rsidRDefault="00BF0C3E" w:rsidP="00BF0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0C3E" w:rsidRPr="00A71C7C" w:rsidRDefault="00BF0C3E" w:rsidP="00BF0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A6E5C"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02 лютого</w:t>
      </w: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0A6E5C"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A71C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Pr="00A71C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727757" w:rsidRDefault="00727757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A2BEA" w:rsidRDefault="00EB1096" w:rsidP="003B7BE6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3B7B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адміністративну комісію </w:t>
      </w:r>
    </w:p>
    <w:p w:rsidR="003B7BE6" w:rsidRDefault="003B7BE6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виконавчому комітеті </w:t>
      </w:r>
      <w:r w:rsidR="001633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6339E" w:rsidRDefault="0016339E" w:rsidP="00CA2BEA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Білокриницькій сільській раді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7BE6" w:rsidRPr="003B7BE6" w:rsidRDefault="00030D50" w:rsidP="00F348BE">
      <w:pPr>
        <w:pStyle w:val="a8"/>
        <w:shd w:val="clear" w:color="auto" w:fill="FFFFFF"/>
        <w:spacing w:before="0" w:beforeAutospacing="0" w:after="234" w:afterAutospacing="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</w:t>
      </w:r>
      <w:r w:rsidRPr="00030D50">
        <w:rPr>
          <w:sz w:val="28"/>
          <w:szCs w:val="28"/>
          <w:lang w:val="uk-UA"/>
        </w:rPr>
        <w:t xml:space="preserve"> 25 </w:t>
      </w:r>
      <w:r>
        <w:rPr>
          <w:sz w:val="28"/>
          <w:szCs w:val="28"/>
          <w:lang w:val="uk-UA"/>
        </w:rPr>
        <w:t xml:space="preserve">та ст. 38 </w:t>
      </w:r>
      <w:r w:rsidRPr="00030D50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 xml:space="preserve"> «</w:t>
      </w:r>
      <w:r w:rsidRPr="00030D50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030D50">
        <w:rPr>
          <w:sz w:val="28"/>
          <w:szCs w:val="28"/>
          <w:lang w:val="uk-UA"/>
        </w:rPr>
        <w:t xml:space="preserve">, частини першої статті 215, частини першої статті 218 Кодексу України про адміністративні правопорушення, статей 3, 4 Положення про адміністративні комісії Української РСР, затвердженого Указом Президії Верховної Ради Української РСР від 9 березня 1988 року </w:t>
      </w:r>
      <w:r w:rsidRPr="00030D50">
        <w:rPr>
          <w:sz w:val="28"/>
          <w:szCs w:val="28"/>
        </w:rPr>
        <w:t>N</w:t>
      </w:r>
      <w:r w:rsidRPr="00030D50">
        <w:rPr>
          <w:sz w:val="28"/>
          <w:szCs w:val="28"/>
          <w:lang w:val="uk-UA"/>
        </w:rPr>
        <w:t xml:space="preserve"> 5540-</w:t>
      </w:r>
      <w:r w:rsidRPr="00030D50">
        <w:rPr>
          <w:sz w:val="28"/>
          <w:szCs w:val="28"/>
        </w:rPr>
        <w:t>XI</w:t>
      </w:r>
      <w:r w:rsidR="003B7BE6" w:rsidRPr="003B7BE6">
        <w:rPr>
          <w:sz w:val="28"/>
          <w:szCs w:val="28"/>
          <w:lang w:val="uk-UA"/>
        </w:rPr>
        <w:t xml:space="preserve">, виконавчий комітет </w:t>
      </w:r>
      <w:r w:rsidR="001F4C50" w:rsidRPr="00CA2BEA">
        <w:rPr>
          <w:sz w:val="28"/>
          <w:szCs w:val="28"/>
          <w:lang w:val="uk-UA"/>
        </w:rPr>
        <w:t>Білокриницької сільської ради</w:t>
      </w:r>
      <w:r w:rsidR="001F4C50" w:rsidRPr="003B7BE6">
        <w:rPr>
          <w:sz w:val="28"/>
          <w:szCs w:val="28"/>
          <w:lang w:val="uk-UA"/>
        </w:rPr>
        <w:t xml:space="preserve"> </w:t>
      </w:r>
    </w:p>
    <w:p w:rsidR="007B60E8" w:rsidRDefault="00727757" w:rsidP="00F348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2D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27757" w:rsidRPr="00727757" w:rsidRDefault="00727757" w:rsidP="00F348B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30D50" w:rsidRDefault="00030D50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 w:rsidRPr="00030D50">
        <w:rPr>
          <w:sz w:val="28"/>
          <w:szCs w:val="28"/>
          <w:lang w:val="uk-UA"/>
        </w:rPr>
        <w:t xml:space="preserve">Визнати таким, що втратило чинність, рішення </w:t>
      </w:r>
      <w:r>
        <w:rPr>
          <w:sz w:val="28"/>
          <w:szCs w:val="28"/>
          <w:lang w:val="uk-UA"/>
        </w:rPr>
        <w:t xml:space="preserve">виконавчого комітету Білокриницької сільської ради </w:t>
      </w:r>
      <w:r w:rsidRPr="00030D50">
        <w:rPr>
          <w:sz w:val="28"/>
          <w:szCs w:val="28"/>
          <w:lang w:val="uk-UA"/>
        </w:rPr>
        <w:t xml:space="preserve">міської ради від </w:t>
      </w:r>
      <w:r>
        <w:rPr>
          <w:sz w:val="28"/>
          <w:szCs w:val="28"/>
          <w:lang w:val="uk-UA"/>
        </w:rPr>
        <w:t>26</w:t>
      </w:r>
      <w:r w:rsidRPr="00030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 2012</w:t>
      </w:r>
      <w:r w:rsidRPr="00030D5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№7</w:t>
      </w:r>
      <w:r w:rsidRPr="00030D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відміну рішення №258 від 29.11.2010 року «Про внесення змін до складу адміністративної комісії та створення адміністративної комісії».</w:t>
      </w:r>
    </w:p>
    <w:p w:rsidR="00030D50" w:rsidRDefault="005B22DC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 w:rsidRPr="005B22DC">
        <w:rPr>
          <w:sz w:val="28"/>
          <w:szCs w:val="28"/>
          <w:lang w:val="uk-UA"/>
        </w:rPr>
        <w:t xml:space="preserve">Затвердити склад адміністративної комісії при виконавчому комітеті </w:t>
      </w:r>
      <w:r>
        <w:rPr>
          <w:sz w:val="28"/>
          <w:szCs w:val="28"/>
          <w:lang w:val="uk-UA"/>
        </w:rPr>
        <w:t>Білокриницької сільської ради згідно додатку 1</w:t>
      </w:r>
      <w:r w:rsidRPr="005B22DC">
        <w:rPr>
          <w:sz w:val="28"/>
          <w:szCs w:val="28"/>
          <w:lang w:val="uk-UA"/>
        </w:rPr>
        <w:t>.</w:t>
      </w:r>
    </w:p>
    <w:p w:rsidR="00030D50" w:rsidRDefault="005B22DC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 w:rsidRPr="00030D50">
        <w:rPr>
          <w:sz w:val="28"/>
          <w:szCs w:val="28"/>
          <w:lang w:val="uk-UA"/>
        </w:rPr>
        <w:t xml:space="preserve">Затвердити Положення про адміністративну комісію </w:t>
      </w:r>
      <w:r w:rsidR="00030D50" w:rsidRPr="005B22DC">
        <w:rPr>
          <w:sz w:val="28"/>
          <w:szCs w:val="28"/>
          <w:lang w:val="uk-UA"/>
        </w:rPr>
        <w:t xml:space="preserve">при виконавчому комітеті </w:t>
      </w:r>
      <w:r w:rsidR="00030D50">
        <w:rPr>
          <w:sz w:val="28"/>
          <w:szCs w:val="28"/>
          <w:lang w:val="uk-UA"/>
        </w:rPr>
        <w:t>Білокриницької сільської ради згідно додатку 2</w:t>
      </w:r>
      <w:r w:rsidR="00030D50" w:rsidRPr="005B22DC">
        <w:rPr>
          <w:sz w:val="28"/>
          <w:szCs w:val="28"/>
          <w:lang w:val="uk-UA"/>
        </w:rPr>
        <w:t>.</w:t>
      </w:r>
    </w:p>
    <w:p w:rsidR="00F348BE" w:rsidRDefault="00F348BE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Адміністративна комісія при виконавчому комітеті ради у творена та діє на строк повноваження ради.</w:t>
      </w:r>
    </w:p>
    <w:p w:rsidR="005B22DC" w:rsidRPr="00030D50" w:rsidRDefault="005B22DC" w:rsidP="00F348BE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030D50">
        <w:rPr>
          <w:sz w:val="28"/>
          <w:szCs w:val="28"/>
        </w:rPr>
        <w:t xml:space="preserve">Контроль за виконанням </w:t>
      </w:r>
      <w:r w:rsidR="00F348BE">
        <w:rPr>
          <w:sz w:val="28"/>
          <w:szCs w:val="28"/>
          <w:lang w:val="uk-UA"/>
        </w:rPr>
        <w:t>даного</w:t>
      </w:r>
      <w:r w:rsidRPr="00030D50">
        <w:rPr>
          <w:sz w:val="28"/>
          <w:szCs w:val="28"/>
        </w:rPr>
        <w:t xml:space="preserve"> </w:t>
      </w:r>
      <w:proofErr w:type="gramStart"/>
      <w:r w:rsidRPr="00030D50">
        <w:rPr>
          <w:sz w:val="28"/>
          <w:szCs w:val="28"/>
        </w:rPr>
        <w:t>р</w:t>
      </w:r>
      <w:proofErr w:type="gramEnd"/>
      <w:r w:rsidRPr="00030D50">
        <w:rPr>
          <w:sz w:val="28"/>
          <w:szCs w:val="28"/>
        </w:rPr>
        <w:t xml:space="preserve">ішення покласти на </w:t>
      </w:r>
      <w:r w:rsidR="00F348BE">
        <w:rPr>
          <w:sz w:val="28"/>
          <w:szCs w:val="28"/>
          <w:lang w:val="uk-UA"/>
        </w:rPr>
        <w:t xml:space="preserve">члена виконавчого комітету В. </w:t>
      </w:r>
      <w:proofErr w:type="spellStart"/>
      <w:r w:rsidR="00F348BE">
        <w:rPr>
          <w:sz w:val="28"/>
          <w:szCs w:val="28"/>
          <w:lang w:val="uk-UA"/>
        </w:rPr>
        <w:t>Червяка</w:t>
      </w:r>
      <w:proofErr w:type="spellEnd"/>
      <w:r w:rsidR="00F348BE">
        <w:rPr>
          <w:sz w:val="28"/>
          <w:szCs w:val="28"/>
          <w:lang w:val="uk-UA"/>
        </w:rPr>
        <w:t>.</w:t>
      </w:r>
    </w:p>
    <w:p w:rsidR="00727757" w:rsidRDefault="00727757" w:rsidP="00F348B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8BE" w:rsidRDefault="00F348BE" w:rsidP="00F348B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7000" w:rsidRPr="00626A44" w:rsidRDefault="000A6E5C" w:rsidP="00626A44">
      <w:pPr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           </w:t>
      </w:r>
      <w:r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Казмірчу</w:t>
      </w:r>
      <w:proofErr w:type="spellEnd"/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___________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 №___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8BE" w:rsidRP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</w:t>
      </w:r>
    </w:p>
    <w:p w:rsidR="00F348BE" w:rsidRP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адміністративної комісії при виконавчому комітеті</w:t>
      </w:r>
    </w:p>
    <w:p w:rsid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Запорізької міської ради</w:t>
      </w:r>
    </w:p>
    <w:p w:rsidR="00F348BE" w:rsidRPr="00F348BE" w:rsidRDefault="00F348BE" w:rsidP="00F348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48BE" w:rsidRPr="00F348BE" w:rsidRDefault="00F348BE" w:rsidP="00E2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48BE" w:rsidRDefault="00E27629" w:rsidP="00E27629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 Тетяна Во</w:t>
      </w:r>
      <w:r w:rsidR="00F348BE"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лодимирівна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 – сільський голова;</w:t>
      </w:r>
    </w:p>
    <w:p w:rsidR="00FC339A" w:rsidRDefault="00FC339A" w:rsidP="00FC339A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39A" w:rsidRDefault="00FC339A" w:rsidP="00FC3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</w:t>
      </w: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C339A" w:rsidRDefault="00FC339A" w:rsidP="00FC339A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Плетьонка Андрій Васильович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</w:p>
    <w:p w:rsidR="00E27629" w:rsidRDefault="00FC339A" w:rsidP="00FC339A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>VII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48BE" w:rsidRPr="00F348BE" w:rsidRDefault="00F348BE" w:rsidP="00E2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348BE" w:rsidRPr="00E27629" w:rsidRDefault="00F348BE" w:rsidP="00E27629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Казмірчук Олена Юріївна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E27629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E27629">
        <w:rPr>
          <w:rFonts w:ascii="Times New Roman" w:hAnsi="Times New Roman" w:cs="Times New Roman"/>
          <w:sz w:val="28"/>
          <w:szCs w:val="28"/>
          <w:lang w:val="uk-UA"/>
        </w:rPr>
        <w:t>. секретаря сільської ради;</w:t>
      </w:r>
    </w:p>
    <w:p w:rsidR="00F348BE" w:rsidRDefault="00F348BE" w:rsidP="00E2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629" w:rsidRPr="00F348BE" w:rsidRDefault="00E27629" w:rsidP="00E2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06F1" w:rsidRDefault="00F348BE" w:rsidP="00E276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8BE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Клименко Тарас Володимирович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ради VII 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Ляшецька</w:t>
      </w:r>
      <w:proofErr w:type="spellEnd"/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Надія Миколаївна 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VII 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Кисіль Тетяна Михайлівна 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VII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Дем'янчук Віталій Григорович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VII 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Галябар</w:t>
      </w:r>
      <w:proofErr w:type="spellEnd"/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Роман Олександрович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депутат Білокриницької сільської ради </w:t>
      </w:r>
    </w:p>
    <w:p w:rsid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VII скликання.</w:t>
      </w:r>
    </w:p>
    <w:p w:rsidR="00E27629" w:rsidRDefault="00F348BE" w:rsidP="00E27629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27629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Червяк Валерій Анатолійович</w:t>
      </w:r>
      <w:r w:rsidRPr="00E276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E27629">
        <w:rPr>
          <w:rFonts w:ascii="Times New Roman" w:hAnsi="Times New Roman" w:cs="Times New Roman"/>
          <w:sz w:val="28"/>
          <w:szCs w:val="28"/>
          <w:lang w:val="uk-UA"/>
        </w:rPr>
        <w:t xml:space="preserve">член виконавчого комітету </w:t>
      </w:r>
    </w:p>
    <w:p w:rsidR="00F348BE" w:rsidRPr="00E27629" w:rsidRDefault="00E27629" w:rsidP="00E27629">
      <w:pPr>
        <w:pStyle w:val="a7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F348BE" w:rsidRPr="00E27629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ради.</w:t>
      </w:r>
    </w:p>
    <w:p w:rsidR="00F348BE" w:rsidRDefault="00F348BE" w:rsidP="00F348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7629" w:rsidRDefault="00E276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8DF" w:rsidRDefault="006B06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екретар</w:t>
      </w:r>
      <w:r w:rsidR="00427000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r w:rsidR="00533475" w:rsidRP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виконкому             </w:t>
      </w:r>
      <w:r w:rsidR="00ED0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О. Казмірчук</w:t>
      </w:r>
    </w:p>
    <w:p w:rsidR="00E27629" w:rsidRDefault="00E2762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27629" w:rsidRDefault="00E27629" w:rsidP="00626A4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26A44" w:rsidRPr="00427000" w:rsidRDefault="00626A44" w:rsidP="00626A4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27629" w:rsidRPr="000A6E5C" w:rsidRDefault="00E27629" w:rsidP="00E2762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</w:p>
    <w:p w:rsidR="00E27629" w:rsidRDefault="00E27629" w:rsidP="00E2762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E27629" w:rsidRPr="00ED0198" w:rsidRDefault="00E27629" w:rsidP="00E27629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«___» ___________ 2018р. №___</w:t>
      </w:r>
    </w:p>
    <w:p w:rsidR="00E27629" w:rsidRDefault="00E27629">
      <w:pPr>
        <w:rPr>
          <w:b/>
          <w:i/>
          <w:lang w:val="uk-UA"/>
        </w:rPr>
      </w:pPr>
    </w:p>
    <w:p w:rsidR="00626A44" w:rsidRDefault="00E27629" w:rsidP="00626A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276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ПОЛОЖЕННЯ</w:t>
      </w:r>
      <w:r w:rsidRPr="00E276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 xml:space="preserve">про адміністративну комісію при виконавчому </w:t>
      </w:r>
      <w:r w:rsidR="00626A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комітеті</w:t>
      </w:r>
    </w:p>
    <w:p w:rsidR="00626A44" w:rsidRDefault="00626A44" w:rsidP="00626A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Білокриницької сільської ради</w:t>
      </w:r>
    </w:p>
    <w:p w:rsidR="00E27629" w:rsidRPr="00E27629" w:rsidRDefault="00E27629" w:rsidP="00FC33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27629" w:rsidRPr="0077290F" w:rsidRDefault="00E27629" w:rsidP="0077290F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69"/>
      <w:bookmarkEnd w:id="0"/>
      <w:r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626A44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70"/>
      <w:bookmarkEnd w:id="1"/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при виконавчому 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комітеті Білокриницької сільської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(далі - Адміністративна комісія) є колегіальним органом, який створюється і діє відповідно до Кодексу України про адміністративні правопорушення, Закону України 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, інших законодавчих і підзаконних актів та цього Положення.</w:t>
      </w:r>
      <w:bookmarkStart w:id="2" w:name="71"/>
      <w:bookmarkEnd w:id="2"/>
    </w:p>
    <w:p w:rsid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у своїй діяльності керується Конституцією України, Кодексом України про адміністративні правопорушення, законами України, постановами Верховної Ради України, актами Президента України та Кабінету Міністрів України, рішеннями 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Білокриницької сільської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рішеннями виконавчого комітету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розпорядженнями </w:t>
      </w:r>
      <w:r w:rsidR="00626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сільського голови, </w:t>
      </w:r>
      <w:r w:rsidRPr="00626A44">
        <w:rPr>
          <w:rFonts w:ascii="Times New Roman" w:eastAsia="Times New Roman" w:hAnsi="Times New Roman" w:cs="Times New Roman"/>
          <w:sz w:val="28"/>
          <w:szCs w:val="28"/>
          <w:lang w:val="uk-UA"/>
        </w:rPr>
        <w:t>цим Положенням та іншими нормативними актами.</w:t>
      </w:r>
      <w:bookmarkStart w:id="3" w:name="72"/>
      <w:bookmarkEnd w:id="3"/>
    </w:p>
    <w:p w:rsid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Діяльність Адміністративної комісії ґрунтується на принципах законності, охорони інтересів особи та держави, гласності, публічності, самостійності і незалежності у прийнятті рішень, рівності учасників адміністративного процесу перед законом.</w:t>
      </w:r>
      <w:bookmarkStart w:id="4" w:name="73"/>
      <w:bookmarkEnd w:id="4"/>
    </w:p>
    <w:p w:rsidR="00E27629" w:rsidRP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Адміністративна комісія забезпечує своєчасне, всебічне, повне і об'єктивне з'ясування обставин кожної справи, вирішення її відповідно до вимог законодавства України, забезпечення виконання винесеної постанови, а також виявлення причин та умов, що сприяють вчиненню адміністративних правопорушень, запобігання правопорушенням, виховання громадян у дусі точного і неухильного додержання Конституції і законів України, поваги до прав, честі і гідності інших громадян, до правил співжиття, сумлінного виконання своїх обов'язків, відповідальності перед суспільством, зміцнення законності.</w:t>
      </w:r>
    </w:p>
    <w:p w:rsidR="0077290F" w:rsidRDefault="0077290F" w:rsidP="0077290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5" w:name="74"/>
      <w:bookmarkEnd w:id="5"/>
    </w:p>
    <w:p w:rsidR="00E27629" w:rsidRPr="0077290F" w:rsidRDefault="00E27629" w:rsidP="0077290F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 АДМІНІСТРАТИВНОЇ КОМІСІЇ, ПОРЯДОК ЇЇ УТВОРЕННЯ І ДІЯЛЬНОСТІ</w:t>
      </w:r>
      <w:r w:rsidR="00D730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ТА СКЛАД </w:t>
      </w:r>
      <w:r w:rsidR="00D730C7" w:rsidRPr="007729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АДМІНІСТРАТИВНОЇ КОМІСІЇ</w:t>
      </w:r>
    </w:p>
    <w:p w:rsidR="0077290F" w:rsidRP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75"/>
      <w:bookmarkEnd w:id="6"/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Завданням Адміністративної комісії є розгляд справ про адміністративні правопорушення, </w:t>
      </w:r>
      <w:proofErr w:type="gramStart"/>
      <w:r w:rsidRPr="007729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7290F">
        <w:rPr>
          <w:rFonts w:ascii="Times New Roman" w:eastAsia="Times New Roman" w:hAnsi="Times New Roman" w:cs="Times New Roman"/>
          <w:sz w:val="28"/>
          <w:szCs w:val="28"/>
        </w:rPr>
        <w:t>ідвищення правової культури громадян, а також попередження правопорушень.</w:t>
      </w:r>
      <w:bookmarkStart w:id="7" w:name="76"/>
      <w:bookmarkEnd w:id="7"/>
    </w:p>
    <w:p w:rsid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у своїй діяльності відповідальна перед </w:t>
      </w:r>
      <w:r w:rsid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Білокриницькою сільською</w:t>
      </w: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радою та виконавчим </w:t>
      </w:r>
      <w:r w:rsid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комітетом Білокриницької сільської ради, </w:t>
      </w: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>підзвітна їм.</w:t>
      </w:r>
      <w:bookmarkStart w:id="8" w:name="77"/>
      <w:bookmarkStart w:id="9" w:name="78"/>
      <w:bookmarkEnd w:id="8"/>
      <w:bookmarkEnd w:id="9"/>
    </w:p>
    <w:p w:rsidR="0077290F" w:rsidRPr="00D730C7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 xml:space="preserve">Порядок створення і склад адміністративної комісії, порядок розгляду нею справ про адміністративні правопорушення визначається чинним </w:t>
      </w:r>
      <w:r w:rsidRPr="007729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законодавством та цим Положенням, що затверджується рішенням виконавчого комітету Запорізької міської ради. </w:t>
      </w:r>
    </w:p>
    <w:p w:rsidR="0077290F" w:rsidRPr="0077290F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Адміністративна комісія утворюється відповідними органами місцевого самоврядування в складі голови, заступника голови, відповідального секретаря та членів комісії (стаття 215 Кодексу України про адміністративні правопорушення).</w:t>
      </w:r>
    </w:p>
    <w:p w:rsidR="0077290F" w:rsidRPr="0077290F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Голова адміністративної комісії, а під час його відсутності, заступник голови: керує роботою комісії, несе відповідальність за виконання покладених на комісію завдань; головує на засіданнях комісії; забезпечує регулярне проведення засідань комісії, визначає коло питань, що підлягають розгляду на черговому засіданні; вживає заходів щодо підвищення рівня правової культури і правової підготовки членів адміністративної комісії; підписує протокол і постанову комісії по справі про адмін</w:t>
      </w:r>
      <w:r>
        <w:rPr>
          <w:rFonts w:ascii="Times New Roman" w:hAnsi="Times New Roman" w:cs="Times New Roman"/>
          <w:sz w:val="28"/>
          <w:szCs w:val="28"/>
          <w:lang w:val="uk-UA"/>
        </w:rPr>
        <w:t>істративне правопорушення.</w:t>
      </w:r>
    </w:p>
    <w:p w:rsidR="00C54373" w:rsidRPr="00C54373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На час відсутності голови адміністративної комісії, заступник голови комісії має право підпису постанов і протоколів з закріпленням печаткою адміністративної ком</w:t>
      </w:r>
      <w:r w:rsidR="00C54373">
        <w:rPr>
          <w:rFonts w:ascii="Times New Roman" w:hAnsi="Times New Roman" w:cs="Times New Roman"/>
          <w:sz w:val="28"/>
          <w:szCs w:val="28"/>
          <w:lang w:val="uk-UA"/>
        </w:rPr>
        <w:t>ісії.</w:t>
      </w:r>
    </w:p>
    <w:p w:rsidR="00C54373" w:rsidRPr="00C54373" w:rsidRDefault="00FC339A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290F" w:rsidRPr="0077290F">
        <w:rPr>
          <w:rFonts w:ascii="Times New Roman" w:hAnsi="Times New Roman" w:cs="Times New Roman"/>
          <w:sz w:val="28"/>
          <w:szCs w:val="28"/>
          <w:lang w:val="uk-UA"/>
        </w:rPr>
        <w:t>екретар адміністративної комісії: заводить по кожному протоколу про адміністративне правопорушення окрему справу; здійснює підготовку до розгляду справ про адміністративні правопорушення; веде по справах, що розглядаються комісією, протоколи засідань комісії; разом з головою комісії підписує протокол і постанову комісії по справі про адміністративне правопорушення; веде діловодство адміністративної комісії, облік розглянутих справ про адміністративні правопорушення, забезпечує схо</w:t>
      </w:r>
      <w:r w:rsidR="00C54373">
        <w:rPr>
          <w:rFonts w:ascii="Times New Roman" w:hAnsi="Times New Roman" w:cs="Times New Roman"/>
          <w:sz w:val="28"/>
          <w:szCs w:val="28"/>
          <w:lang w:val="uk-UA"/>
        </w:rPr>
        <w:t xml:space="preserve">ронність цих справ. </w:t>
      </w:r>
    </w:p>
    <w:p w:rsidR="00C54373" w:rsidRPr="00C54373" w:rsidRDefault="0077290F" w:rsidP="0077290F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0F">
        <w:rPr>
          <w:rFonts w:ascii="Times New Roman" w:hAnsi="Times New Roman" w:cs="Times New Roman"/>
          <w:sz w:val="28"/>
          <w:szCs w:val="28"/>
          <w:lang w:val="uk-UA"/>
        </w:rPr>
        <w:t>Адміністративна комісія забезпечує своєчасне, всебічне, повне і об’єктивне з’ясування обставин кожної справи, вирішення її у відповідності з законодавством, виконання винесеної постанови, а також виявлення причин та умов, що сприяли вчиненню адміністративних правопорушень, запобігання правопорушенням, виховання громадян у дусі додержання зако</w:t>
      </w:r>
      <w:r w:rsidR="00C54373">
        <w:rPr>
          <w:rFonts w:ascii="Times New Roman" w:hAnsi="Times New Roman" w:cs="Times New Roman"/>
          <w:sz w:val="28"/>
          <w:szCs w:val="28"/>
          <w:lang w:val="uk-UA"/>
        </w:rPr>
        <w:t xml:space="preserve">нів, зміцнення законності. </w:t>
      </w:r>
    </w:p>
    <w:p w:rsidR="0077290F" w:rsidRPr="00D730C7" w:rsidRDefault="0077290F" w:rsidP="00D730C7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0C7">
        <w:rPr>
          <w:rFonts w:ascii="Times New Roman" w:hAnsi="Times New Roman" w:cs="Times New Roman"/>
          <w:sz w:val="28"/>
          <w:szCs w:val="28"/>
          <w:lang w:val="uk-UA"/>
        </w:rPr>
        <w:t xml:space="preserve">Справи про адміністративні правопорушення розглядаються адміністративною комісією відносно громадян, зареєстрованих на території </w:t>
      </w:r>
      <w:r w:rsidR="00D730C7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 Рівненського району Рівненської області.</w:t>
      </w:r>
    </w:p>
    <w:p w:rsidR="0077290F" w:rsidRPr="0077290F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90F"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Адміністративна комісія організовує </w:t>
      </w:r>
      <w:proofErr w:type="gramStart"/>
      <w:r w:rsidRPr="0077290F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77290F">
        <w:rPr>
          <w:rFonts w:ascii="Times New Roman" w:eastAsia="Times New Roman" w:hAnsi="Times New Roman" w:cs="Times New Roman"/>
          <w:sz w:val="28"/>
          <w:szCs w:val="28"/>
        </w:rPr>
        <w:t>ік розглянутих справ про адміністративні правопорушення</w:t>
      </w:r>
      <w:r w:rsidR="0077290F"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bookmarkStart w:id="10" w:name="79"/>
      <w:bookmarkStart w:id="11" w:name="81"/>
      <w:bookmarkEnd w:id="10"/>
      <w:bookmarkEnd w:id="11"/>
    </w:p>
    <w:p w:rsid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729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Діловодство в справах, що розглядаються Адміністративною комісією, ведеться відповідно до вимог Кодексу України про адміністративні правопорушення, інших законодавчих актів про адміністративні правопорушення та цього Положення. 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реєстрації та зберігання справ, зразки форм документів, необхідних для роботи Адміністративної комісії, затверджуються виконавчим </w:t>
      </w:r>
      <w:r w:rsid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комітетом Білокриницької сільської ради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12" w:name="82"/>
      <w:bookmarkStart w:id="13" w:name="83"/>
      <w:bookmarkEnd w:id="12"/>
      <w:bookmarkEnd w:id="13"/>
    </w:p>
    <w:p w:rsidR="00E27629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Адміністративна комісія користується штампом і печаткою виконавчого </w:t>
      </w:r>
      <w:r w:rsid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Білокриницької сільської ради.</w:t>
      </w:r>
    </w:p>
    <w:p w:rsidR="00D730C7" w:rsidRDefault="00D730C7" w:rsidP="00626A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14" w:name="84"/>
      <w:bookmarkEnd w:id="14"/>
    </w:p>
    <w:p w:rsidR="00E27629" w:rsidRPr="00D730C7" w:rsidRDefault="00E27629" w:rsidP="00D730C7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730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СПРАВИ ПРО АДМІНІСТРАТИВНІ ПРАВОПОРУШЕННЯ, ПІДВІДОМЧІ АДМІНІСТРАТИВНІЙ КОМІСІЇ</w:t>
      </w:r>
    </w:p>
    <w:p w:rsidR="00D730C7" w:rsidRPr="00D730C7" w:rsidRDefault="00E27629" w:rsidP="00D730C7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85"/>
      <w:bookmarkEnd w:id="15"/>
      <w:r w:rsidRPr="00D730C7">
        <w:rPr>
          <w:rFonts w:ascii="Times New Roman" w:eastAsia="Times New Roman" w:hAnsi="Times New Roman" w:cs="Times New Roman"/>
          <w:sz w:val="28"/>
          <w:szCs w:val="28"/>
        </w:rPr>
        <w:t>Адміністративна комі</w:t>
      </w: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>ія розглядає справи про адміністративні правопорушення, зазначені в статті 218 Кодексу України про адміністративні правопорушення.</w:t>
      </w:r>
    </w:p>
    <w:p w:rsidR="00D730C7" w:rsidRPr="00D730C7" w:rsidRDefault="00D730C7" w:rsidP="00D730C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C7" w:rsidRDefault="00D730C7" w:rsidP="00626A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16" w:name="86"/>
      <w:bookmarkStart w:id="17" w:name="106"/>
      <w:bookmarkEnd w:id="16"/>
      <w:bookmarkEnd w:id="17"/>
    </w:p>
    <w:p w:rsidR="00E27629" w:rsidRPr="00D730C7" w:rsidRDefault="00E27629" w:rsidP="00D730C7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РОЗГЛЯДУ СПРАВ ПРО АДМІНІСТРАТИВНІ ПРАВОПОРУШЕННЯ</w:t>
      </w:r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107"/>
      <w:bookmarkEnd w:id="18"/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Справа, що заводиться Адміністративною комісією, повинна містити протокол про адміністративне правопорушення, протокол засідання і постанову Адміністративної комісії, дані про сповіщення осіб, які беруть участь у справі, про день і час засідання Адміністративної комісії, вручення або надіслання постанови особі, щодо якої її винесено, відмітки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про виконання постанови, хід і результати її виконання та інші документи у цій справі.</w:t>
      </w:r>
      <w:bookmarkStart w:id="19" w:name="108"/>
      <w:bookmarkEnd w:id="19"/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>ідставою для розгляду Адміністративною комісією справи є протокол про адміністративне правопорушення, складений у встановленому порядку уповноваженою на те посадовою особою, іншими особами відповідно до статті 255 Кодексу України про адміністративні правопорушення.</w:t>
      </w:r>
      <w:bookmarkStart w:id="20" w:name="109"/>
      <w:bookmarkEnd w:id="20"/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>Засідання комісії є правомочним при наявності не менш як половини загального складу комі</w:t>
      </w: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>ії.</w:t>
      </w:r>
      <w:bookmarkStart w:id="21" w:name="110"/>
      <w:bookmarkEnd w:id="21"/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Адміністративна комісія розглядає </w:t>
      </w: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справи в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п'ятнадцятиденний строк з дня одержання протоколу про адміністративне правопорушення та інших матеріалів справи.</w:t>
      </w:r>
      <w:bookmarkStart w:id="22" w:name="111"/>
      <w:bookmarkEnd w:id="22"/>
    </w:p>
    <w:p w:rsidR="00D730C7" w:rsidRPr="00D730C7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>Справи розглядаються відкрито.</w:t>
      </w:r>
      <w:bookmarkStart w:id="23" w:name="112"/>
      <w:bookmarkEnd w:id="23"/>
      <w:r w:rsidR="00D730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730C7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підвищення виховної і запобіжної ролі провадження в справах про адміністративні правопорушення такі справи можуть розглядатися на виїзних засіданнях Адміністративної комісії.</w:t>
      </w:r>
      <w:bookmarkStart w:id="24" w:name="113"/>
      <w:bookmarkEnd w:id="24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Справа розглядається в присутності особи, яка притягається до адміністративної відповідальності. За відсутності цієї особи справа може розглядатися лише у випадках, коли є дані про своєчасне і належне сповіщення особи про місце і час розгляду справи і якщо від неї </w:t>
      </w:r>
      <w:proofErr w:type="gramStart"/>
      <w:r w:rsidRPr="00D730C7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D730C7">
        <w:rPr>
          <w:rFonts w:ascii="Times New Roman" w:eastAsia="Times New Roman" w:hAnsi="Times New Roman" w:cs="Times New Roman"/>
          <w:sz w:val="28"/>
          <w:szCs w:val="28"/>
        </w:rPr>
        <w:t xml:space="preserve"> надійшло клопотання про відкладення розгляду справи.</w:t>
      </w:r>
      <w:bookmarkStart w:id="25" w:name="114"/>
      <w:bookmarkStart w:id="26" w:name="120"/>
      <w:bookmarkStart w:id="27" w:name="121"/>
      <w:bookmarkEnd w:id="25"/>
      <w:bookmarkEnd w:id="26"/>
      <w:bookmarkEnd w:id="27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Розгляд справи розпочинається з оголошення складу Адміністративної комісії, яким розглядається ця справа.</w:t>
      </w:r>
      <w:bookmarkStart w:id="28" w:name="122"/>
      <w:bookmarkEnd w:id="28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Адміністративної комісії оголошує, яка справа розглядається, хто притягується до адміністративної відповідальності, роз'яснює особам, які беруть участь у розгляді справи, їх права і обов'язки, передбачені статтями 268 - 274 Кодексу України про адміністративні правопорушення.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ісля цього оголошується протокол про адміністративне правопорушення. На засіданні заслуховуються особи, які беруть участь у розгляді справи,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іджуються докази і вирішуються клопотання.</w:t>
      </w:r>
      <w:bookmarkStart w:id="29" w:name="123"/>
      <w:bookmarkEnd w:id="29"/>
    </w:p>
    <w:p w:rsidR="00E27629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Адміністративна комі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при розгляді справи про адміністративне правопорушення зобов'язана з'ясувати:</w:t>
      </w:r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124"/>
      <w:bookmarkEnd w:id="30"/>
      <w:r w:rsidRPr="00057B5C">
        <w:rPr>
          <w:rFonts w:ascii="Times New Roman" w:eastAsia="Times New Roman" w:hAnsi="Times New Roman" w:cs="Times New Roman"/>
          <w:sz w:val="28"/>
          <w:szCs w:val="28"/>
        </w:rPr>
        <w:lastRenderedPageBreak/>
        <w:t>чи було вчинено адміністративне правопорушення;</w:t>
      </w:r>
      <w:bookmarkStart w:id="31" w:name="125"/>
      <w:bookmarkEnd w:id="31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чи винна ця особа в його вчиненні;</w:t>
      </w:r>
      <w:bookmarkStart w:id="32" w:name="126"/>
      <w:bookmarkEnd w:id="32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чи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ідлягає вона адміністративній відповідальності;</w:t>
      </w:r>
      <w:bookmarkStart w:id="33" w:name="127"/>
      <w:bookmarkEnd w:id="33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чи є обставини, що пом'якшують і обтяжують відповідальність;</w:t>
      </w:r>
      <w:bookmarkStart w:id="34" w:name="128"/>
      <w:bookmarkEnd w:id="34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чи заподіяно майнову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шкоду</w:t>
      </w:r>
      <w:bookmarkStart w:id="35" w:name="129"/>
      <w:bookmarkEnd w:id="35"/>
      <w:proofErr w:type="gramEnd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чи є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ідстави для передачі матеріалів про адміністративне правопорушення на розгляд громадської організації чи трудового колективу;</w:t>
      </w:r>
      <w:bookmarkStart w:id="36" w:name="130"/>
      <w:bookmarkEnd w:id="36"/>
    </w:p>
    <w:p w:rsidR="00057B5C" w:rsidRPr="00057B5C" w:rsidRDefault="00E27629" w:rsidP="00626A4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інші обставини, що мають значення для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вирішення справи.</w:t>
      </w:r>
      <w:bookmarkStart w:id="37" w:name="131"/>
      <w:bookmarkEnd w:id="37"/>
    </w:p>
    <w:p w:rsidR="00E27629" w:rsidRPr="00057B5C" w:rsidRDefault="00E27629" w:rsidP="00057B5C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При розгляді кожної справи про адміністративне правопорушення Адміністративною комісією ведеться протокол, в якому зазначаються:</w:t>
      </w:r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132"/>
      <w:bookmarkEnd w:id="38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дата і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ісце засідання;</w:t>
      </w:r>
      <w:bookmarkStart w:id="39" w:name="133"/>
      <w:bookmarkEnd w:id="39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найменування і склад Адміністративної комі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ії;</w:t>
      </w:r>
      <w:bookmarkStart w:id="40" w:name="134"/>
      <w:bookmarkEnd w:id="40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справи, що розглядається;</w:t>
      </w:r>
      <w:bookmarkStart w:id="41" w:name="135"/>
      <w:bookmarkEnd w:id="41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відомості про явку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, які беруть участь у справі;</w:t>
      </w:r>
      <w:bookmarkStart w:id="42" w:name="136"/>
      <w:bookmarkEnd w:id="42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пояснення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, які беруть участь у розгляді справи, їх клопотання і результати їх розгляду;</w:t>
      </w:r>
      <w:bookmarkStart w:id="43" w:name="137"/>
      <w:bookmarkEnd w:id="43"/>
    </w:p>
    <w:p w:rsidR="00057B5C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документи і речові докази,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іджені при розгляді справи;</w:t>
      </w:r>
      <w:bookmarkStart w:id="44" w:name="138"/>
      <w:bookmarkEnd w:id="44"/>
    </w:p>
    <w:p w:rsidR="00E27629" w:rsidRPr="00057B5C" w:rsidRDefault="00E27629" w:rsidP="00626A4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відомості про оголошення прийнятої постанови і роз'яснення порядку та строків її оскарження.</w:t>
      </w:r>
    </w:p>
    <w:p w:rsidR="00E27629" w:rsidRPr="00E27629" w:rsidRDefault="00E27629" w:rsidP="0062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139"/>
      <w:bookmarkEnd w:id="45"/>
      <w:r w:rsidRPr="00E27629">
        <w:rPr>
          <w:rFonts w:ascii="Times New Roman" w:eastAsia="Times New Roman" w:hAnsi="Times New Roman" w:cs="Times New Roman"/>
          <w:sz w:val="28"/>
          <w:szCs w:val="28"/>
        </w:rPr>
        <w:t xml:space="preserve">Протокол засідання Адміністративної комісії </w:t>
      </w:r>
      <w:proofErr w:type="gramStart"/>
      <w:r w:rsidRPr="00E2762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27629">
        <w:rPr>
          <w:rFonts w:ascii="Times New Roman" w:eastAsia="Times New Roman" w:hAnsi="Times New Roman" w:cs="Times New Roman"/>
          <w:sz w:val="28"/>
          <w:szCs w:val="28"/>
        </w:rPr>
        <w:t>ідписується головуючим на засіданні і відповідальним секретарем.</w:t>
      </w:r>
    </w:p>
    <w:p w:rsidR="00057B5C" w:rsidRDefault="00057B5C" w:rsidP="00626A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46" w:name="140"/>
      <w:bookmarkEnd w:id="46"/>
    </w:p>
    <w:p w:rsidR="00E27629" w:rsidRPr="00057B5C" w:rsidRDefault="00E27629" w:rsidP="00057B5C">
      <w:pPr>
        <w:pStyle w:val="a7"/>
        <w:numPr>
          <w:ilvl w:val="0"/>
          <w:numId w:val="8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ПОСТАНОВА АДМІНІСТРАТИВНОЇ КОМІ</w:t>
      </w:r>
      <w:proofErr w:type="gramStart"/>
      <w:r w:rsidRPr="00057B5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b/>
          <w:bCs/>
          <w:sz w:val="28"/>
          <w:szCs w:val="28"/>
        </w:rPr>
        <w:t>ІЇ</w:t>
      </w:r>
    </w:p>
    <w:p w:rsidR="00E27629" w:rsidRPr="00057B5C" w:rsidRDefault="00E27629" w:rsidP="00057B5C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141"/>
      <w:bookmarkEnd w:id="47"/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По справі про адміністративне правопорушення Адміністративна комісія виносить одну з таких постанов:</w:t>
      </w:r>
      <w:proofErr w:type="gramEnd"/>
    </w:p>
    <w:p w:rsidR="00057B5C" w:rsidRPr="00057B5C" w:rsidRDefault="00E27629" w:rsidP="00626A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142"/>
      <w:bookmarkEnd w:id="48"/>
      <w:r w:rsidRPr="00057B5C">
        <w:rPr>
          <w:rFonts w:ascii="Times New Roman" w:eastAsia="Times New Roman" w:hAnsi="Times New Roman" w:cs="Times New Roman"/>
          <w:sz w:val="28"/>
          <w:szCs w:val="28"/>
        </w:rPr>
        <w:t>про накладення адміністративного стягнення;</w:t>
      </w:r>
      <w:bookmarkStart w:id="49" w:name="143"/>
      <w:bookmarkEnd w:id="49"/>
    </w:p>
    <w:p w:rsidR="00E27629" w:rsidRPr="00057B5C" w:rsidRDefault="00E27629" w:rsidP="00626A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про закриття справи.</w:t>
      </w:r>
    </w:p>
    <w:p w:rsidR="00E27629" w:rsidRPr="00057B5C" w:rsidRDefault="00E27629" w:rsidP="00057B5C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144"/>
      <w:bookmarkEnd w:id="50"/>
      <w:r w:rsidRPr="00057B5C">
        <w:rPr>
          <w:rFonts w:ascii="Times New Roman" w:eastAsia="Times New Roman" w:hAnsi="Times New Roman" w:cs="Times New Roman"/>
          <w:sz w:val="28"/>
          <w:szCs w:val="28"/>
        </w:rPr>
        <w:t>За вчинення правопорушень Адміністративна комі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ія може застосовувати такі адміністративні стягнення:</w:t>
      </w:r>
    </w:p>
    <w:p w:rsidR="00057B5C" w:rsidRPr="00057B5C" w:rsidRDefault="00E27629" w:rsidP="00626A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145"/>
      <w:bookmarkEnd w:id="51"/>
      <w:r w:rsidRPr="00057B5C">
        <w:rPr>
          <w:rFonts w:ascii="Times New Roman" w:eastAsia="Times New Roman" w:hAnsi="Times New Roman" w:cs="Times New Roman"/>
          <w:sz w:val="28"/>
          <w:szCs w:val="28"/>
        </w:rPr>
        <w:t>попередження;</w:t>
      </w:r>
      <w:bookmarkStart w:id="52" w:name="146"/>
      <w:bookmarkEnd w:id="52"/>
    </w:p>
    <w:p w:rsidR="00E27629" w:rsidRPr="00057B5C" w:rsidRDefault="00E27629" w:rsidP="00626A44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штраф.</w:t>
      </w:r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147"/>
      <w:bookmarkEnd w:id="53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 вирішенні питання про накладення адміністративного стягнення Адміністративна комісія накладає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його в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межах, встановлених відповідною статтею Кодексу України про адміністративні правопорушення та іншими актами, які передбачають відповідальність за адміністративні правопорушення.</w:t>
      </w:r>
      <w:bookmarkStart w:id="54" w:name="148"/>
      <w:bookmarkEnd w:id="54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одночасно розглядаються дві або більше справ про вчинення однією особою кількох порушень, Адміністративна комісія накладає стягнення в межах санкції, встановленої за більш серйозне правопорушення з числа вчинених.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До основного стягнення в цьому разі може бути приєднано одне з додаткових стягнень, передбачених статтями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відповідальність за будь-яке з вчинених правопорушень.</w:t>
      </w:r>
      <w:bookmarkStart w:id="55" w:name="149"/>
      <w:bookmarkEnd w:id="55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накладенні стягнення Адміністративна комісія враховує характер вчиненого правопорушення, особу порушника, ступінь його вини,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майновий стан, обставини, що пом'якшують і обтяжують відповідальність.</w:t>
      </w:r>
      <w:bookmarkStart w:id="56" w:name="150"/>
      <w:bookmarkEnd w:id="56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Адміністративне стягнення може бути накладено не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ізніш як через два місяці з дня вчинення правопорушення, а при триваючому правопорушенні - не пізніш як через два місяці з дня його виявлення.</w:t>
      </w:r>
      <w:bookmarkStart w:id="57" w:name="151"/>
      <w:bookmarkEnd w:id="57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про закриття справи виноситься при передачі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іалів на розгляд громадської організації чи трудового колективу, або передачі їх прокурору, органу досудового розслідування, а також при наявності обставин, передбачених статтею 247 Кодексу України про адміністративні правопорушення.</w:t>
      </w:r>
      <w:bookmarkStart w:id="58" w:name="152"/>
      <w:bookmarkEnd w:id="58"/>
    </w:p>
    <w:p w:rsidR="00E27629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містити:</w:t>
      </w:r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9" w:name="153"/>
      <w:bookmarkEnd w:id="59"/>
      <w:r w:rsidRPr="00057B5C">
        <w:rPr>
          <w:rFonts w:ascii="Times New Roman" w:eastAsia="Times New Roman" w:hAnsi="Times New Roman" w:cs="Times New Roman"/>
          <w:sz w:val="28"/>
          <w:szCs w:val="28"/>
        </w:rPr>
        <w:t>найменування Адміністративної комі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ії;</w:t>
      </w:r>
      <w:bookmarkStart w:id="60" w:name="154"/>
      <w:bookmarkEnd w:id="60"/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дату розгляду справи;</w:t>
      </w:r>
      <w:bookmarkStart w:id="61" w:name="155"/>
      <w:bookmarkEnd w:id="61"/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відомості про особу, щодо якої розглядається справа;</w:t>
      </w:r>
      <w:bookmarkStart w:id="62" w:name="156"/>
      <w:bookmarkEnd w:id="62"/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опис обставин, установлених при розгляді справи;</w:t>
      </w:r>
      <w:bookmarkStart w:id="63" w:name="157"/>
      <w:bookmarkEnd w:id="63"/>
    </w:p>
    <w:p w:rsidR="00057B5C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зазначення нормативного акта, який передбачає відповідальність за це адміністративне правопорушення;</w:t>
      </w:r>
      <w:bookmarkStart w:id="64" w:name="158"/>
      <w:bookmarkEnd w:id="64"/>
    </w:p>
    <w:p w:rsidR="00E27629" w:rsidRPr="00057B5C" w:rsidRDefault="00E27629" w:rsidP="00626A44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прийняте по справі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ішення.</w:t>
      </w:r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5" w:name="159"/>
      <w:bookmarkEnd w:id="65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частини першої статті 40 Кодексу України про адміністративні правопорушення якщо у результаті вчинення адміністративного правопорушення заподіяно майнову шкоду громадянинові,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ідприємству, установі або організації, то Адміністративна комісія під час вирішення питання про накладення стягнення за адміністративне правопорушення має право одночасно вирішити питання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відшкодування винним майнової шкоди, якщо її сума не перевищує двох неоподатковуваних мінімумів доходів громадян.</w:t>
      </w:r>
      <w:bookmarkStart w:id="66" w:name="160"/>
      <w:bookmarkEnd w:id="66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повинна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містити вказівку про порядок і строк її оскарження.</w:t>
      </w:r>
      <w:bookmarkStart w:id="67" w:name="161"/>
      <w:bookmarkEnd w:id="67"/>
    </w:p>
    <w:p w:rsidR="00057B5C" w:rsidRPr="00057B5C" w:rsidRDefault="00057B5C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27629"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останова Адміністративної комісії приймається простою більшістю голосів членів Адміністративної комісії, присутніх на засіданні. </w:t>
      </w:r>
      <w:r w:rsidR="00E27629"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</w:t>
      </w:r>
      <w:proofErr w:type="gramStart"/>
      <w:r w:rsidR="00E27629"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27629" w:rsidRPr="00057B5C">
        <w:rPr>
          <w:rFonts w:ascii="Times New Roman" w:eastAsia="Times New Roman" w:hAnsi="Times New Roman" w:cs="Times New Roman"/>
          <w:sz w:val="28"/>
          <w:szCs w:val="28"/>
        </w:rPr>
        <w:t>ідписується головуючим на засіданні і відповідальним секретарем Адміністративної комісії.</w:t>
      </w:r>
      <w:bookmarkStart w:id="68" w:name="162"/>
      <w:bookmarkEnd w:id="68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оголошується негайно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ісля закінчення розгляду справи.</w:t>
      </w:r>
      <w:bookmarkStart w:id="69" w:name="163"/>
      <w:bookmarkEnd w:id="69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Копія постанови Адміністративної комісії в триденний термін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вручається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або висилається особі, щодо якої її винесено, та потерпілому на його прохання.</w:t>
      </w:r>
      <w:bookmarkStart w:id="70" w:name="164"/>
      <w:bookmarkEnd w:id="70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Копія постанови Адміністративної комісії вручається під розписку. У разі, якщо копія постанови висилається, про це робиться відповідна відмітка у справі.</w:t>
      </w:r>
      <w:bookmarkStart w:id="71" w:name="165"/>
      <w:bookmarkEnd w:id="71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Адміністративної комісії може бути оскаржена особою, щодо якої її винесено, а також потерпілим протягом десяти днів з дня винесення постанови Адміністративною комісією до виконавчого </w:t>
      </w:r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Білокриницької сільської ради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до суду у порядку, визначеному законами України.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 пропуску зазначеного строку з поважних причин цей строк за заявою особи, щодо якої винесено постанову, може бути поновлено органом, правомочним розглядати скаргу.</w:t>
      </w:r>
      <w:bookmarkStart w:id="72" w:name="166"/>
      <w:bookmarkEnd w:id="72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Скарга подається в Адміністративну комісію. Скарга, що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надійшла, протягом трьох діб надсилається разом із справою органу (посадовій особі), правомочному відповідно її розглядати.</w:t>
      </w:r>
      <w:bookmarkStart w:id="73" w:name="167"/>
      <w:bookmarkEnd w:id="73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може бути оскаржена прокурором у випадках, передбачених частиною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п'ятою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статті 7 Кодексу України про адміністративні правопорушення.</w:t>
      </w:r>
      <w:bookmarkStart w:id="74" w:name="168"/>
      <w:bookmarkEnd w:id="74"/>
    </w:p>
    <w:p w:rsidR="00057B5C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Подання у встановлений строк скарги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постанову, за винятком постанови про накладення адміністративного стягнення у вигляді попередження, зупиняє виконання постанови до розгляду скарги.</w:t>
      </w:r>
      <w:bookmarkStart w:id="75" w:name="169"/>
      <w:bookmarkEnd w:id="75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Адміністративної комісії про накладення адміністративного стягнення підлягає виконанню з моменту її винесення, якщо інше не встановлено Кодексом України про адміністративні правопорушення та іншими законами України.</w:t>
      </w:r>
      <w:bookmarkStart w:id="76" w:name="170"/>
      <w:bookmarkEnd w:id="76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При оскарженні постанови Адміністративної комісії про накладення адміністративного стягнення постанова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ідлягає виконанню після залишення скарги без задоволення, за винятком постанов про застосування заходу стягнення у вигляді попередження.</w:t>
      </w:r>
      <w:bookmarkStart w:id="77" w:name="171"/>
      <w:bookmarkEnd w:id="77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Постанова Адміністративної комісії про накладення адміністративного стягнення є обов'язковою для виконання державними і громадськими органами,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>ідприємствами, установами, організаціями, посадовими особами і громадянами.</w:t>
      </w:r>
      <w:bookmarkStart w:id="78" w:name="172"/>
      <w:bookmarkEnd w:id="78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Штраф має бути сплачений порушником не пізніш як через п'ятнадцять днів з дня вручення йому постанови про накладення штрафу, а в разі оскарження - не пізніш як через п'ятнадцять днів з дня повідомлення про залишення скарги без задоволення.</w:t>
      </w:r>
      <w:bookmarkStart w:id="79" w:name="173"/>
      <w:bookmarkEnd w:id="79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Адміністративної комісії про накладення адміністративного стягнення у вигляді попередження виконується шляхом оголошення постанови порушнику, якщо постанова адміністративного стягнення у вигляді попередження виноситься під час відсутності порушника, йому вручається копія постанови в порядку і строки, передбачені статтею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>285 цього Кодексу.</w:t>
      </w:r>
      <w:bookmarkStart w:id="80" w:name="174"/>
      <w:bookmarkEnd w:id="80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</w:rPr>
        <w:t>Контроль за правильним і своєчасним виконанням постанови Адміністративної комісії про накладання адміністративного стягнення здійснюється Адміністративною комісією.</w:t>
      </w:r>
      <w:bookmarkStart w:id="81" w:name="175"/>
      <w:bookmarkEnd w:id="81"/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У разі несплати штрафу правопорушником у строк, встановлений частиною першою статті 307 Кодексу України про адміністративні правопорушення, постанова про накладення штрафу надсилається для примусового виконання </w:t>
      </w:r>
      <w:proofErr w:type="gramStart"/>
      <w:r w:rsidRPr="00057B5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057B5C">
        <w:rPr>
          <w:rFonts w:ascii="Times New Roman" w:eastAsia="Times New Roman" w:hAnsi="Times New Roman" w:cs="Times New Roman"/>
          <w:sz w:val="28"/>
          <w:szCs w:val="28"/>
        </w:rPr>
        <w:t xml:space="preserve"> відділу державної виконавчої служби за місцем проживання правопорушника.</w:t>
      </w:r>
      <w:bookmarkStart w:id="82" w:name="176"/>
      <w:bookmarkEnd w:id="82"/>
    </w:p>
    <w:p w:rsid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статті 83 Закону України </w:t>
      </w:r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виконавче провадження</w:t>
      </w:r>
      <w:r w:rsid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своєчасністю, правильністю, повнотою виконання рішень державним виконавцем здійснюють начальник відділу, якому безпосередньо підпорядкований державний виконавець, а також керівник вищестоящого органу державної виконавчої служби.</w:t>
      </w:r>
      <w:bookmarkStart w:id="83" w:name="177"/>
      <w:bookmarkEnd w:id="83"/>
    </w:p>
    <w:p w:rsidR="00E27629" w:rsidRPr="00057B5C" w:rsidRDefault="00E27629" w:rsidP="00626A44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7B5C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 документа, що свідчить про виконання постанови Адміністративної комісії, відповідальний секретар Адміністративної комісії робить на постанові відповідну відмітку.</w:t>
      </w:r>
    </w:p>
    <w:p w:rsidR="00E27629" w:rsidRDefault="00E27629">
      <w:pPr>
        <w:rPr>
          <w:b/>
          <w:i/>
          <w:lang w:val="uk-UA"/>
        </w:rPr>
      </w:pPr>
    </w:p>
    <w:p w:rsidR="00FC339A" w:rsidRPr="00FC339A" w:rsidRDefault="00FC339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C339A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FC33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FC339A">
        <w:rPr>
          <w:rFonts w:ascii="Times New Roman" w:hAnsi="Times New Roman" w:cs="Times New Roman"/>
          <w:b/>
          <w:i/>
          <w:sz w:val="28"/>
          <w:szCs w:val="28"/>
          <w:lang w:val="uk-UA"/>
        </w:rPr>
        <w:t>О. Казмірчук</w:t>
      </w:r>
    </w:p>
    <w:sectPr w:rsidR="00FC339A" w:rsidRPr="00FC339A" w:rsidSect="00626A44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568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3355"/>
    <w:multiLevelType w:val="hybridMultilevel"/>
    <w:tmpl w:val="087A6FB4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6126B"/>
    <w:multiLevelType w:val="hybridMultilevel"/>
    <w:tmpl w:val="B3764A3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11E5"/>
    <w:multiLevelType w:val="hybridMultilevel"/>
    <w:tmpl w:val="58F63D34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71939"/>
    <w:multiLevelType w:val="hybridMultilevel"/>
    <w:tmpl w:val="91C8498E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278C537E"/>
    <w:multiLevelType w:val="hybridMultilevel"/>
    <w:tmpl w:val="7F3C9B60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B7F6773"/>
    <w:multiLevelType w:val="hybridMultilevel"/>
    <w:tmpl w:val="031E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77F2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38E0D31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8A73D2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CD27F9C"/>
    <w:multiLevelType w:val="hybridMultilevel"/>
    <w:tmpl w:val="CB80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711E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834002"/>
    <w:multiLevelType w:val="hybridMultilevel"/>
    <w:tmpl w:val="BE7C373E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60A8"/>
    <w:multiLevelType w:val="multilevel"/>
    <w:tmpl w:val="014E7C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1096"/>
    <w:rsid w:val="00030D50"/>
    <w:rsid w:val="000310C7"/>
    <w:rsid w:val="00057B5C"/>
    <w:rsid w:val="000A69F1"/>
    <w:rsid w:val="000A6E5C"/>
    <w:rsid w:val="000E520D"/>
    <w:rsid w:val="001168D5"/>
    <w:rsid w:val="0016339E"/>
    <w:rsid w:val="001B20C4"/>
    <w:rsid w:val="001B3738"/>
    <w:rsid w:val="001F4C50"/>
    <w:rsid w:val="002E1ADA"/>
    <w:rsid w:val="002E3D55"/>
    <w:rsid w:val="003133EE"/>
    <w:rsid w:val="003238D3"/>
    <w:rsid w:val="0038750E"/>
    <w:rsid w:val="003B7BE6"/>
    <w:rsid w:val="00427000"/>
    <w:rsid w:val="004E0DBB"/>
    <w:rsid w:val="004F3BB1"/>
    <w:rsid w:val="00533475"/>
    <w:rsid w:val="005B22DC"/>
    <w:rsid w:val="005B63FE"/>
    <w:rsid w:val="005E4927"/>
    <w:rsid w:val="00626A44"/>
    <w:rsid w:val="00660370"/>
    <w:rsid w:val="00673B80"/>
    <w:rsid w:val="006B06F1"/>
    <w:rsid w:val="006D635D"/>
    <w:rsid w:val="00727757"/>
    <w:rsid w:val="007351B8"/>
    <w:rsid w:val="0073742C"/>
    <w:rsid w:val="007669CB"/>
    <w:rsid w:val="0077290F"/>
    <w:rsid w:val="007A4A32"/>
    <w:rsid w:val="007B60E8"/>
    <w:rsid w:val="007C24B5"/>
    <w:rsid w:val="00802E51"/>
    <w:rsid w:val="00880033"/>
    <w:rsid w:val="0090669F"/>
    <w:rsid w:val="00A25D8F"/>
    <w:rsid w:val="00A532A5"/>
    <w:rsid w:val="00A71C7C"/>
    <w:rsid w:val="00AE6633"/>
    <w:rsid w:val="00BA3F79"/>
    <w:rsid w:val="00BF0C3E"/>
    <w:rsid w:val="00C26345"/>
    <w:rsid w:val="00C54373"/>
    <w:rsid w:val="00CA2BEA"/>
    <w:rsid w:val="00CD062A"/>
    <w:rsid w:val="00CF3876"/>
    <w:rsid w:val="00D730C7"/>
    <w:rsid w:val="00D757DC"/>
    <w:rsid w:val="00E06EA1"/>
    <w:rsid w:val="00E27629"/>
    <w:rsid w:val="00E4477F"/>
    <w:rsid w:val="00EB1096"/>
    <w:rsid w:val="00ED0198"/>
    <w:rsid w:val="00F06F28"/>
    <w:rsid w:val="00F348BE"/>
    <w:rsid w:val="00F521D5"/>
    <w:rsid w:val="00F648DF"/>
    <w:rsid w:val="00FC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paragraph" w:styleId="3">
    <w:name w:val="heading 3"/>
    <w:basedOn w:val="a"/>
    <w:link w:val="30"/>
    <w:uiPriority w:val="9"/>
    <w:qFormat/>
    <w:rsid w:val="00E276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2762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2013-08-12T13:34:00Z</cp:lastPrinted>
  <dcterms:created xsi:type="dcterms:W3CDTF">2012-07-20T12:30:00Z</dcterms:created>
  <dcterms:modified xsi:type="dcterms:W3CDTF">2018-02-02T12:24:00Z</dcterms:modified>
</cp:coreProperties>
</file>