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24" w:rsidRPr="00596824" w:rsidRDefault="00596824" w:rsidP="00596824">
      <w:pPr>
        <w:ind w:right="-1"/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_Hlk72926148"/>
      <w:r w:rsidRPr="00596824">
        <w:rPr>
          <w:rFonts w:ascii="Times New Roman" w:hAnsi="Times New Roman"/>
          <w:sz w:val="24"/>
          <w:szCs w:val="24"/>
          <w:lang w:val="uk-UA"/>
        </w:rPr>
        <w:t>ПРОЕКТ</w:t>
      </w:r>
    </w:p>
    <w:p w:rsidR="00596824" w:rsidRPr="00596824" w:rsidRDefault="00596824" w:rsidP="0059682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824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12B783E3" wp14:editId="254B455A">
            <wp:extent cx="457200" cy="66675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24" w:rsidRPr="00596824" w:rsidRDefault="00596824" w:rsidP="0059682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16"/>
          <w:szCs w:val="16"/>
        </w:rPr>
      </w:pPr>
    </w:p>
    <w:p w:rsidR="00596824" w:rsidRPr="00596824" w:rsidRDefault="00596824" w:rsidP="0059682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</w:rPr>
      </w:pPr>
      <w:r w:rsidRPr="00596824">
        <w:rPr>
          <w:rFonts w:ascii="Times New Roman" w:hAnsi="Times New Roman"/>
          <w:b/>
          <w:bCs/>
          <w:caps/>
          <w:sz w:val="28"/>
          <w:szCs w:val="28"/>
        </w:rPr>
        <w:t>Білокриниць</w:t>
      </w:r>
      <w:r w:rsidRPr="00596824">
        <w:rPr>
          <w:rFonts w:ascii="Times New Roman" w:hAnsi="Times New Roman"/>
          <w:b/>
          <w:bCs/>
          <w:caps/>
          <w:spacing w:val="-4"/>
          <w:sz w:val="28"/>
          <w:szCs w:val="28"/>
        </w:rPr>
        <w:t>ка</w:t>
      </w:r>
      <w:r w:rsidRPr="00596824">
        <w:rPr>
          <w:rFonts w:ascii="Times New Roman" w:hAnsi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596824">
        <w:rPr>
          <w:rFonts w:ascii="Times New Roman" w:hAnsi="Times New Roman"/>
          <w:b/>
          <w:bCs/>
          <w:caps/>
          <w:spacing w:val="-4"/>
          <w:sz w:val="28"/>
          <w:szCs w:val="28"/>
        </w:rPr>
        <w:t>сільська</w:t>
      </w:r>
      <w:r w:rsidRPr="00596824">
        <w:rPr>
          <w:rFonts w:ascii="Times New Roman" w:hAnsi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596824">
        <w:rPr>
          <w:rFonts w:ascii="Times New Roman" w:hAnsi="Times New Roman"/>
          <w:b/>
          <w:bCs/>
          <w:caps/>
          <w:spacing w:val="-4"/>
          <w:sz w:val="28"/>
          <w:szCs w:val="28"/>
        </w:rPr>
        <w:t>рада</w:t>
      </w:r>
    </w:p>
    <w:p w:rsidR="00596824" w:rsidRPr="00596824" w:rsidRDefault="00596824" w:rsidP="0059682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  <w:lang w:val="uk-UA"/>
        </w:rPr>
      </w:pPr>
      <w:r w:rsidRPr="00596824">
        <w:rPr>
          <w:rFonts w:ascii="Times New Roman" w:hAnsi="Times New Roman"/>
          <w:b/>
          <w:bCs/>
          <w:caps/>
          <w:sz w:val="28"/>
          <w:szCs w:val="28"/>
        </w:rPr>
        <w:t>Рівненського</w:t>
      </w:r>
      <w:r w:rsidRPr="00596824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</w:t>
      </w:r>
      <w:proofErr w:type="gramStart"/>
      <w:r w:rsidRPr="00596824">
        <w:rPr>
          <w:rFonts w:ascii="Times New Roman" w:hAnsi="Times New Roman"/>
          <w:b/>
          <w:bCs/>
          <w:caps/>
          <w:sz w:val="28"/>
          <w:szCs w:val="28"/>
        </w:rPr>
        <w:t>району</w:t>
      </w:r>
      <w:r w:rsidRPr="00596824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</w:t>
      </w:r>
      <w:r w:rsidRPr="00596824">
        <w:rPr>
          <w:rFonts w:ascii="Times New Roman" w:hAnsi="Times New Roman"/>
          <w:b/>
          <w:bCs/>
          <w:caps/>
          <w:sz w:val="28"/>
          <w:szCs w:val="28"/>
        </w:rPr>
        <w:t>Рівненсько</w:t>
      </w:r>
      <w:r w:rsidRPr="00596824">
        <w:rPr>
          <w:rFonts w:ascii="Times New Roman" w:hAnsi="Times New Roman"/>
          <w:b/>
          <w:bCs/>
          <w:caps/>
          <w:sz w:val="28"/>
          <w:szCs w:val="28"/>
          <w:lang w:val="uk-UA"/>
        </w:rPr>
        <w:t>Ї</w:t>
      </w:r>
      <w:proofErr w:type="gramEnd"/>
      <w:r w:rsidRPr="00596824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</w:t>
      </w:r>
      <w:r w:rsidRPr="00596824">
        <w:rPr>
          <w:rFonts w:ascii="Times New Roman" w:hAnsi="Times New Roman"/>
          <w:b/>
          <w:bCs/>
          <w:caps/>
          <w:spacing w:val="-4"/>
          <w:sz w:val="28"/>
          <w:szCs w:val="28"/>
        </w:rPr>
        <w:t>області</w:t>
      </w:r>
    </w:p>
    <w:p w:rsidR="00596824" w:rsidRPr="00596824" w:rsidRDefault="00596824" w:rsidP="00596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824">
        <w:rPr>
          <w:rFonts w:ascii="Times New Roman" w:hAnsi="Times New Roman"/>
          <w:b/>
          <w:sz w:val="28"/>
          <w:szCs w:val="28"/>
        </w:rPr>
        <w:t>(</w:t>
      </w:r>
      <w:r w:rsidRPr="00596824">
        <w:rPr>
          <w:rFonts w:ascii="Times New Roman" w:hAnsi="Times New Roman"/>
          <w:b/>
          <w:sz w:val="28"/>
          <w:szCs w:val="28"/>
          <w:lang w:val="uk-UA"/>
        </w:rPr>
        <w:t xml:space="preserve">___________чергова сесія восьмого </w:t>
      </w:r>
      <w:r w:rsidRPr="00596824">
        <w:rPr>
          <w:rFonts w:ascii="Times New Roman" w:hAnsi="Times New Roman"/>
          <w:b/>
          <w:sz w:val="28"/>
          <w:szCs w:val="28"/>
        </w:rPr>
        <w:t>скликання)</w:t>
      </w:r>
    </w:p>
    <w:p w:rsidR="00596824" w:rsidRPr="00596824" w:rsidRDefault="00596824" w:rsidP="00596824">
      <w:pPr>
        <w:spacing w:after="0" w:line="240" w:lineRule="auto"/>
        <w:rPr>
          <w:rFonts w:ascii="Times New Roman" w:hAnsi="Times New Roman" w:cs="Arial"/>
          <w:b/>
          <w:sz w:val="16"/>
          <w:szCs w:val="16"/>
        </w:rPr>
      </w:pPr>
      <w:r w:rsidRPr="00596824">
        <w:rPr>
          <w:rFonts w:ascii="Times New Roman" w:hAnsi="Times New Roman" w:cs="Arial"/>
          <w:b/>
          <w:sz w:val="28"/>
          <w:szCs w:val="28"/>
          <w:lang w:val="uk-UA"/>
        </w:rPr>
        <w:t xml:space="preserve">  </w:t>
      </w:r>
    </w:p>
    <w:p w:rsidR="00596824" w:rsidRPr="00596824" w:rsidRDefault="00596824" w:rsidP="00596824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val="uk-UA"/>
        </w:rPr>
      </w:pPr>
      <w:r w:rsidRPr="00596824">
        <w:rPr>
          <w:rFonts w:ascii="Times New Roman" w:hAnsi="Times New Roman" w:cs="Arial"/>
          <w:b/>
          <w:sz w:val="28"/>
          <w:szCs w:val="28"/>
          <w:lang w:val="uk-UA"/>
        </w:rPr>
        <w:t>РІШЕННЯ</w:t>
      </w:r>
    </w:p>
    <w:p w:rsidR="00596824" w:rsidRPr="00596824" w:rsidRDefault="00596824" w:rsidP="00596824">
      <w:pPr>
        <w:spacing w:after="0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596824" w:rsidRPr="00596824" w:rsidRDefault="00596824" w:rsidP="005968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96824">
        <w:rPr>
          <w:rFonts w:ascii="Times New Roman" w:hAnsi="Times New Roman"/>
          <w:sz w:val="28"/>
          <w:szCs w:val="28"/>
          <w:lang w:val="uk-UA"/>
        </w:rPr>
        <w:t>_________________2021 року                                                                         №____</w:t>
      </w:r>
      <w:bookmarkEnd w:id="0"/>
    </w:p>
    <w:p w:rsidR="00596824" w:rsidRPr="00596824" w:rsidRDefault="00596824" w:rsidP="00596824">
      <w:pPr>
        <w:tabs>
          <w:tab w:val="left" w:pos="68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C1C82" w:rsidRPr="00E050C5" w:rsidRDefault="008C1C82" w:rsidP="00596824">
      <w:pPr>
        <w:pStyle w:val="a3"/>
        <w:spacing w:after="0" w:line="240" w:lineRule="auto"/>
        <w:ind w:left="0" w:right="4818"/>
        <w:jc w:val="both"/>
        <w:rPr>
          <w:rFonts w:ascii="Times New Roman" w:hAnsi="Times New Roman"/>
          <w:sz w:val="28"/>
          <w:szCs w:val="28"/>
          <w:lang w:val="uk-UA"/>
        </w:rPr>
      </w:pPr>
      <w:r w:rsidRPr="00E050C5">
        <w:rPr>
          <w:rFonts w:ascii="Times New Roman" w:hAnsi="Times New Roman"/>
          <w:sz w:val="28"/>
          <w:szCs w:val="28"/>
          <w:lang w:val="uk-UA"/>
        </w:rPr>
        <w:t>Про затвердження Порядку проведення</w:t>
      </w:r>
    </w:p>
    <w:p w:rsidR="008C1C82" w:rsidRDefault="008C1C82" w:rsidP="00596824">
      <w:pPr>
        <w:pStyle w:val="a3"/>
        <w:spacing w:after="0" w:line="240" w:lineRule="auto"/>
        <w:ind w:left="0" w:right="48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громадських слухань кандидатури старости в старостинському окрузі </w:t>
      </w:r>
    </w:p>
    <w:p w:rsidR="008C1C82" w:rsidRPr="00E050C5" w:rsidRDefault="008C1C82" w:rsidP="00596824">
      <w:pPr>
        <w:pStyle w:val="a3"/>
        <w:spacing w:after="0" w:line="240" w:lineRule="auto"/>
        <w:ind w:left="0" w:right="48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Білокриницької сільської ради</w:t>
      </w:r>
    </w:p>
    <w:p w:rsidR="008C1C82" w:rsidRPr="00BA73A0" w:rsidRDefault="008C1C82" w:rsidP="008C1C8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C82" w:rsidRPr="00BA73A0" w:rsidRDefault="008C1C82" w:rsidP="008C1C8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C82" w:rsidRPr="001E1137" w:rsidRDefault="008C1C82" w:rsidP="008C1C8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0834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Закону України </w:t>
      </w:r>
      <w:r w:rsidRPr="001E1137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473A7">
        <w:rPr>
          <w:rFonts w:ascii="Times New Roman" w:hAnsi="Times New Roman"/>
          <w:sz w:val="28"/>
          <w:szCs w:val="28"/>
          <w:lang w:val="uk-UA"/>
        </w:rPr>
        <w:t xml:space="preserve">внесення змін </w:t>
      </w:r>
      <w:r w:rsidRPr="00C473A7">
        <w:rPr>
          <w:rFonts w:ascii="Times New Roman" w:hAnsi="Times New Roman"/>
          <w:sz w:val="28"/>
          <w:lang w:val="uk-UA"/>
        </w:rPr>
        <w:t>до деяких законодавчих актів України щодо розвитку інституту старост</w:t>
      </w:r>
      <w:r w:rsidRPr="001E1137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керуючись ст.ст. 26, 59</w:t>
      </w:r>
      <w:r w:rsidRPr="001E1137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за погодженням з постійними комісіями,</w:t>
      </w:r>
      <w:r w:rsidR="00596824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Pr="001E1137">
        <w:rPr>
          <w:rFonts w:ascii="Times New Roman" w:hAnsi="Times New Roman"/>
          <w:sz w:val="28"/>
          <w:szCs w:val="28"/>
          <w:lang w:val="uk-UA"/>
        </w:rPr>
        <w:t>сільськ</w:t>
      </w:r>
      <w:r w:rsidR="00596824">
        <w:rPr>
          <w:rFonts w:ascii="Times New Roman" w:hAnsi="Times New Roman"/>
          <w:sz w:val="28"/>
          <w:szCs w:val="28"/>
          <w:lang w:val="uk-UA"/>
        </w:rPr>
        <w:t>ої</w:t>
      </w:r>
      <w:r w:rsidRPr="001E1137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596824">
        <w:rPr>
          <w:rFonts w:ascii="Times New Roman" w:hAnsi="Times New Roman"/>
          <w:sz w:val="28"/>
          <w:szCs w:val="28"/>
          <w:lang w:val="uk-UA"/>
        </w:rPr>
        <w:t>и</w:t>
      </w:r>
    </w:p>
    <w:p w:rsidR="008C1C82" w:rsidRPr="00596824" w:rsidRDefault="008C1C82" w:rsidP="008C1C8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96824">
        <w:rPr>
          <w:rFonts w:ascii="Times New Roman" w:hAnsi="Times New Roman"/>
          <w:bCs/>
          <w:sz w:val="28"/>
          <w:szCs w:val="28"/>
        </w:rPr>
        <w:t xml:space="preserve">В И Р І Ш И </w:t>
      </w:r>
      <w:proofErr w:type="gramStart"/>
      <w:r w:rsidRPr="00596824">
        <w:rPr>
          <w:rFonts w:ascii="Times New Roman" w:hAnsi="Times New Roman"/>
          <w:bCs/>
          <w:sz w:val="28"/>
          <w:szCs w:val="28"/>
          <w:lang w:val="uk-UA"/>
        </w:rPr>
        <w:t>ЛА</w:t>
      </w:r>
      <w:r w:rsidRPr="00596824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596824" w:rsidRDefault="008C1C82" w:rsidP="0059682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5968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Затвердити Порядок проведення </w:t>
      </w:r>
      <w:r>
        <w:rPr>
          <w:rFonts w:ascii="Times New Roman" w:hAnsi="Times New Roman"/>
          <w:sz w:val="28"/>
          <w:szCs w:val="28"/>
          <w:lang w:val="uk-UA"/>
        </w:rPr>
        <w:t>громадських слухань кандидатури старости в старостинському окрузі Білокриницької сільської ради,  додається.</w:t>
      </w:r>
    </w:p>
    <w:p w:rsidR="008C1C82" w:rsidRDefault="008C1C82" w:rsidP="0059682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рішення покласти на постійні комісії сільської ради.</w:t>
      </w:r>
    </w:p>
    <w:p w:rsidR="008C1C82" w:rsidRDefault="008C1C82" w:rsidP="008C1C82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C82" w:rsidRPr="00596824" w:rsidRDefault="008C1C82" w:rsidP="008C1C82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C1C82" w:rsidRPr="00596824" w:rsidRDefault="008C1C82" w:rsidP="008C1C82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C1C82" w:rsidRPr="00610211" w:rsidRDefault="008C1C82" w:rsidP="008C1C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10211">
        <w:rPr>
          <w:rFonts w:ascii="Times New Roman" w:hAnsi="Times New Roman"/>
          <w:sz w:val="28"/>
          <w:szCs w:val="28"/>
          <w:lang w:val="uk-UA"/>
        </w:rPr>
        <w:t xml:space="preserve">  Сільський голова</w:t>
      </w:r>
      <w:r w:rsidRPr="00610211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</w:t>
      </w:r>
      <w:r w:rsidRPr="00610211">
        <w:rPr>
          <w:rFonts w:ascii="Times New Roman" w:hAnsi="Times New Roman"/>
          <w:sz w:val="28"/>
          <w:szCs w:val="28"/>
          <w:lang w:val="uk-UA"/>
        </w:rPr>
        <w:tab/>
      </w:r>
      <w:r w:rsidRPr="00610211">
        <w:rPr>
          <w:rFonts w:ascii="Times New Roman" w:hAnsi="Times New Roman"/>
          <w:sz w:val="28"/>
          <w:szCs w:val="28"/>
          <w:lang w:val="uk-UA"/>
        </w:rPr>
        <w:tab/>
      </w:r>
      <w:r w:rsidRPr="00610211">
        <w:rPr>
          <w:rFonts w:ascii="Times New Roman" w:hAnsi="Times New Roman"/>
          <w:sz w:val="28"/>
          <w:szCs w:val="28"/>
          <w:lang w:val="uk-UA"/>
        </w:rPr>
        <w:tab/>
        <w:t xml:space="preserve">  Тетяна ГОНЧАРУК</w:t>
      </w:r>
    </w:p>
    <w:p w:rsidR="008C1C82" w:rsidRDefault="008C1C82" w:rsidP="008C1C82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C82" w:rsidRPr="00C90834" w:rsidRDefault="008C1C82" w:rsidP="008C1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C82" w:rsidRDefault="008C1C82" w:rsidP="008C1C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C82" w:rsidRDefault="008C1C82" w:rsidP="008C1C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C82" w:rsidRDefault="008C1C82" w:rsidP="008C1C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0D4B" w:rsidRDefault="00E60D4B" w:rsidP="008C1C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0D4B" w:rsidRDefault="00E60D4B" w:rsidP="008C1C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0D4B" w:rsidRDefault="00E60D4B" w:rsidP="008C1C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0D4B" w:rsidRDefault="00E60D4B" w:rsidP="008C1C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C82" w:rsidRDefault="008C1C82" w:rsidP="008C1C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6824" w:rsidRDefault="00596824" w:rsidP="008C1C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C82" w:rsidRPr="00596824" w:rsidRDefault="008C1C82" w:rsidP="008C1C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E60D4B" w:rsidRPr="00BA73A0" w:rsidRDefault="00E60D4B" w:rsidP="00BA73A0">
      <w:pPr>
        <w:spacing w:after="0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BA73A0">
        <w:rPr>
          <w:rFonts w:ascii="Times New Roman" w:hAnsi="Times New Roman"/>
          <w:sz w:val="24"/>
          <w:szCs w:val="24"/>
          <w:lang w:val="uk-UA"/>
        </w:rPr>
        <w:lastRenderedPageBreak/>
        <w:t>ЗАТВЕРДЖЕНО</w:t>
      </w:r>
    </w:p>
    <w:p w:rsidR="00E60D4B" w:rsidRPr="00BA73A0" w:rsidRDefault="00E60D4B" w:rsidP="00BA73A0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BA73A0">
        <w:rPr>
          <w:rFonts w:ascii="Times New Roman" w:hAnsi="Times New Roman"/>
          <w:sz w:val="24"/>
          <w:szCs w:val="24"/>
          <w:lang w:val="uk-UA"/>
        </w:rPr>
        <w:t xml:space="preserve">рішення сільської ради                                                                                                              </w:t>
      </w:r>
    </w:p>
    <w:p w:rsidR="00E60D4B" w:rsidRPr="00BA73A0" w:rsidRDefault="00E60D4B" w:rsidP="00BA73A0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BA73A0">
        <w:rPr>
          <w:rFonts w:ascii="Times New Roman" w:hAnsi="Times New Roman"/>
          <w:sz w:val="24"/>
          <w:szCs w:val="24"/>
          <w:lang w:val="uk-UA"/>
        </w:rPr>
        <w:t xml:space="preserve">від ___ _________ 2021 року                                                                                                </w:t>
      </w:r>
    </w:p>
    <w:p w:rsidR="00E60D4B" w:rsidRPr="00BA73A0" w:rsidRDefault="00E60D4B" w:rsidP="00BA73A0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BA73A0">
        <w:rPr>
          <w:rFonts w:ascii="Times New Roman" w:hAnsi="Times New Roman"/>
          <w:sz w:val="24"/>
          <w:szCs w:val="24"/>
          <w:lang w:val="uk-UA"/>
        </w:rPr>
        <w:t xml:space="preserve"> № ___</w:t>
      </w:r>
    </w:p>
    <w:p w:rsidR="00E60D4B" w:rsidRPr="0089547C" w:rsidRDefault="00E60D4B" w:rsidP="00E60D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0D4B" w:rsidRPr="00B17BE6" w:rsidRDefault="00E60D4B" w:rsidP="00E60D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17BE6">
        <w:rPr>
          <w:rFonts w:ascii="Times New Roman" w:hAnsi="Times New Roman"/>
          <w:b/>
          <w:bCs/>
          <w:sz w:val="28"/>
          <w:szCs w:val="28"/>
          <w:lang w:val="uk-UA"/>
        </w:rPr>
        <w:t xml:space="preserve">Порядок </w:t>
      </w:r>
      <w:r w:rsidRPr="00B17BE6">
        <w:rPr>
          <w:rFonts w:ascii="Times New Roman" w:hAnsi="Times New Roman"/>
          <w:b/>
          <w:bCs/>
          <w:sz w:val="28"/>
          <w:szCs w:val="28"/>
          <w:lang w:val="uk-UA"/>
        </w:rPr>
        <w:br/>
        <w:t>проведення громадських слухань  канди</w:t>
      </w:r>
      <w:bookmarkStart w:id="1" w:name="_GoBack"/>
      <w:bookmarkEnd w:id="1"/>
      <w:r w:rsidRPr="00B17BE6">
        <w:rPr>
          <w:rFonts w:ascii="Times New Roman" w:hAnsi="Times New Roman"/>
          <w:b/>
          <w:bCs/>
          <w:sz w:val="28"/>
          <w:szCs w:val="28"/>
          <w:lang w:val="uk-UA"/>
        </w:rPr>
        <w:t>датури старости в старостинському окрузі  Білокриницької сільської ради</w:t>
      </w:r>
    </w:p>
    <w:p w:rsidR="00E60D4B" w:rsidRPr="00B17BE6" w:rsidRDefault="00E60D4B" w:rsidP="00E60D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96824" w:rsidRDefault="0050377D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8338C">
        <w:rPr>
          <w:rFonts w:ascii="Times New Roman" w:hAnsi="Times New Roman"/>
          <w:color w:val="000000"/>
          <w:sz w:val="28"/>
          <w:szCs w:val="28"/>
          <w:lang w:val="uk-UA" w:eastAsia="uk-UA"/>
        </w:rPr>
        <w:t>1.</w:t>
      </w:r>
      <w:r w:rsidRPr="00C8338C">
        <w:rPr>
          <w:rFonts w:ascii="Times New Roman" w:hAnsi="Times New Roman"/>
          <w:sz w:val="28"/>
          <w:szCs w:val="28"/>
          <w:lang w:val="uk-UA"/>
        </w:rPr>
        <w:t xml:space="preserve"> Порядок проведення громадськ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C8338C">
        <w:rPr>
          <w:rFonts w:ascii="Times New Roman" w:hAnsi="Times New Roman"/>
          <w:sz w:val="28"/>
          <w:szCs w:val="28"/>
          <w:lang w:val="uk-UA"/>
        </w:rPr>
        <w:t xml:space="preserve"> слухан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C8338C">
        <w:rPr>
          <w:rFonts w:ascii="Times New Roman" w:hAnsi="Times New Roman"/>
          <w:sz w:val="28"/>
          <w:szCs w:val="28"/>
          <w:lang w:val="uk-UA"/>
        </w:rPr>
        <w:t xml:space="preserve"> з кандидатури старости в старостинському окрузі Білокриницької сільської  ради</w:t>
      </w:r>
      <w:r w:rsidRPr="00C8338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далі по тексту Порядок, розроблено відповідно до Закону України  </w:t>
      </w:r>
      <w:r w:rsidRPr="00C8338C">
        <w:rPr>
          <w:rFonts w:ascii="Times New Roman" w:hAnsi="Times New Roman"/>
          <w:sz w:val="28"/>
          <w:szCs w:val="28"/>
          <w:lang w:val="uk-UA"/>
        </w:rPr>
        <w:t xml:space="preserve">«Про внесення змін </w:t>
      </w:r>
      <w:r w:rsidRPr="00C8338C">
        <w:rPr>
          <w:rFonts w:ascii="Times New Roman" w:hAnsi="Times New Roman"/>
          <w:sz w:val="28"/>
          <w:lang w:val="uk-UA"/>
        </w:rPr>
        <w:t>до деяких законодавчих актів України щодо розвитку інституту старост</w:t>
      </w:r>
      <w:r w:rsidRPr="00C8338C">
        <w:rPr>
          <w:rFonts w:ascii="Times New Roman" w:hAnsi="Times New Roman"/>
          <w:sz w:val="28"/>
          <w:szCs w:val="28"/>
          <w:lang w:val="uk-UA"/>
        </w:rPr>
        <w:t>»</w:t>
      </w:r>
      <w:r w:rsidRPr="00C8338C">
        <w:rPr>
          <w:rFonts w:ascii="Times New Roman" w:hAnsi="Times New Roman"/>
          <w:sz w:val="28"/>
          <w:lang w:val="uk-UA"/>
        </w:rPr>
        <w:t xml:space="preserve">, </w:t>
      </w:r>
      <w:r w:rsidRPr="00C8338C">
        <w:rPr>
          <w:rFonts w:ascii="Times New Roman" w:hAnsi="Times New Roman"/>
          <w:color w:val="000000"/>
          <w:sz w:val="28"/>
          <w:szCs w:val="28"/>
          <w:lang w:val="uk-UA" w:eastAsia="uk-UA"/>
        </w:rPr>
        <w:t>Закону України «Про місцеве самоврядування в Україні</w:t>
      </w:r>
      <w:r w:rsidRPr="00F719D1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596824" w:rsidRDefault="0050377D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>2.</w:t>
      </w:r>
      <w:r w:rsidR="0059682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Цим </w:t>
      </w:r>
      <w:r w:rsidRPr="0001737B">
        <w:rPr>
          <w:rFonts w:ascii="Times New Roman" w:hAnsi="Times New Roman"/>
          <w:color w:val="000000"/>
          <w:sz w:val="28"/>
          <w:szCs w:val="28"/>
          <w:lang w:val="uk-UA" w:eastAsia="uk-UA"/>
        </w:rPr>
        <w:t>Порядком встановлюється процедура підготовки та проведення громадськ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их</w:t>
      </w:r>
      <w:r w:rsidRPr="0001737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слухан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ь</w:t>
      </w:r>
      <w:r w:rsidRPr="0001737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 питання кандидатури старости в старостинських округах Білокриницької сільської ради.</w:t>
      </w:r>
    </w:p>
    <w:p w:rsidR="00596824" w:rsidRDefault="0050377D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>3.</w:t>
      </w:r>
      <w:r w:rsidR="0059682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>Метою цього Порядку є створення нормативно-правової бази для реалізації законного права мешканців Білокриницької сільської ради на участь в обговоренні питання кандидатури старости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у відповідному старостинському округу</w:t>
      </w:r>
      <w:r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596824" w:rsidRDefault="00CF18BE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4.</w:t>
      </w:r>
      <w:r w:rsidR="0059682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377D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Реалізація цього Порядку направлена на інформування громадськості про кандидатури старости на відповідному старостинському округу та з’ясування громадської думки з предмету та питань, що виносяться на громадське </w:t>
      </w:r>
      <w:r w:rsidR="0050377D">
        <w:rPr>
          <w:rFonts w:ascii="Times New Roman" w:hAnsi="Times New Roman"/>
          <w:color w:val="000000"/>
          <w:sz w:val="28"/>
          <w:szCs w:val="28"/>
          <w:lang w:val="uk-UA" w:eastAsia="uk-UA"/>
        </w:rPr>
        <w:t>слухання</w:t>
      </w:r>
      <w:r w:rsidR="0050377D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 прийняття рішення з обговорюваного питання.</w:t>
      </w:r>
    </w:p>
    <w:p w:rsidR="00596824" w:rsidRDefault="00741784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</w:t>
      </w:r>
      <w:r w:rsidR="003E1286" w:rsidRPr="003E12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286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Участь у </w:t>
      </w:r>
      <w:r w:rsidR="003E128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громадських слуханнях </w:t>
      </w:r>
      <w:r w:rsidR="003E1286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>мають право брати фізичні особи, які є членами територіальної громади Білокриницької сільської</w:t>
      </w:r>
      <w:r w:rsidR="003E128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ради, залучені організаторами громадського слухання,</w:t>
      </w:r>
      <w:r w:rsidR="003E1286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депутати сільської ради</w:t>
      </w:r>
      <w:r w:rsidR="003E1286"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3E1286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члени виконавчого комітету сільської ради, фахівці, посадові особи  Білокриницької сільської ради.</w:t>
      </w:r>
    </w:p>
    <w:p w:rsidR="00596824" w:rsidRDefault="001F7D5D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5968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286" w:rsidRPr="008C3DED">
        <w:rPr>
          <w:rFonts w:ascii="Times New Roman" w:hAnsi="Times New Roman"/>
          <w:sz w:val="28"/>
          <w:szCs w:val="28"/>
          <w:lang w:val="uk-UA"/>
        </w:rPr>
        <w:t xml:space="preserve">У громадських слуханнях з правом голосу можуть брати участь дієздатні жителі територіальної громади, місце проживання яких в установленому законом порядку зареєстроване на території, в межах якої проводяться громадські слухання. </w:t>
      </w:r>
    </w:p>
    <w:p w:rsidR="00596824" w:rsidRDefault="001F7D5D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="005968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286" w:rsidRPr="008C3DED">
        <w:rPr>
          <w:rFonts w:ascii="Times New Roman" w:hAnsi="Times New Roman"/>
          <w:sz w:val="28"/>
          <w:szCs w:val="28"/>
          <w:lang w:val="uk-UA"/>
        </w:rPr>
        <w:t xml:space="preserve">Особа жителя територіальної громади та факт реєстрації постійного місця проживання на території </w:t>
      </w:r>
      <w:r w:rsidR="003E1286">
        <w:rPr>
          <w:rFonts w:ascii="Times New Roman" w:hAnsi="Times New Roman"/>
          <w:sz w:val="28"/>
          <w:szCs w:val="28"/>
          <w:lang w:val="uk-UA"/>
        </w:rPr>
        <w:t>Білокриницької сільської ради</w:t>
      </w:r>
      <w:r w:rsidR="003E1286" w:rsidRPr="008C3DED">
        <w:rPr>
          <w:rFonts w:ascii="Times New Roman" w:hAnsi="Times New Roman"/>
          <w:sz w:val="28"/>
          <w:szCs w:val="28"/>
          <w:lang w:val="uk-UA"/>
        </w:rPr>
        <w:t xml:space="preserve"> встановлюються у визначеному законом порядку на підставі документів, визначених Законом України «</w:t>
      </w:r>
      <w:r w:rsidR="003E1286" w:rsidRPr="008C3DE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свободу пересування та вільний вибір місця проживання в Україні»</w:t>
      </w:r>
      <w:r w:rsidR="00596824">
        <w:rPr>
          <w:rFonts w:ascii="Times New Roman" w:hAnsi="Times New Roman"/>
          <w:sz w:val="28"/>
          <w:szCs w:val="28"/>
          <w:lang w:val="uk-UA"/>
        </w:rPr>
        <w:t>.</w:t>
      </w:r>
    </w:p>
    <w:p w:rsidR="00596824" w:rsidRDefault="001F7D5D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="005968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286" w:rsidRPr="008C3DED">
        <w:rPr>
          <w:rFonts w:ascii="Times New Roman" w:hAnsi="Times New Roman"/>
          <w:sz w:val="28"/>
          <w:szCs w:val="28"/>
          <w:lang w:val="uk-UA"/>
        </w:rPr>
        <w:t>Інші особи, які на законних підставах постійно проживають або перебувають на відповідній території, можуть брати участь у громадських слуханнях з правом дорадчого голосу.</w:t>
      </w:r>
    </w:p>
    <w:p w:rsidR="00596824" w:rsidRDefault="003E1286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C3DED">
        <w:rPr>
          <w:rFonts w:ascii="Times New Roman" w:hAnsi="Times New Roman"/>
          <w:sz w:val="28"/>
          <w:szCs w:val="28"/>
          <w:lang w:val="uk-UA"/>
        </w:rPr>
        <w:t xml:space="preserve">Можливість участі особи з правом дорадчого голосу передбачає право особи бути присутньою на громадських слуханнях, висловлювати власні позиції з приводу обговорюваних під час слухань питань. Особи з правом </w:t>
      </w:r>
      <w:r w:rsidRPr="008C3DED">
        <w:rPr>
          <w:rFonts w:ascii="Times New Roman" w:hAnsi="Times New Roman"/>
          <w:sz w:val="28"/>
          <w:szCs w:val="28"/>
          <w:lang w:val="uk-UA"/>
        </w:rPr>
        <w:lastRenderedPageBreak/>
        <w:t>дорадчого голосу не беруть участь у голосуванні, а їхній голос у результаті голосування не враховується.</w:t>
      </w:r>
    </w:p>
    <w:p w:rsidR="00596824" w:rsidRDefault="001F7D5D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9.</w:t>
      </w:r>
      <w:r w:rsidR="0059682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41784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Учасниками </w:t>
      </w:r>
      <w:r w:rsidR="007417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громадських слухань </w:t>
      </w:r>
      <w:r w:rsidR="00741784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також є сільський голова або особа, що виконує його обов’язки, депутати Білокриницької сільської ради, члени виконавчого комітету Білокриницької сільської ради, інші зацікавлені особи за згодою організаторів </w:t>
      </w:r>
      <w:r w:rsidR="00741784">
        <w:rPr>
          <w:rFonts w:ascii="Times New Roman" w:hAnsi="Times New Roman"/>
          <w:color w:val="000000"/>
          <w:sz w:val="28"/>
          <w:szCs w:val="28"/>
          <w:lang w:val="uk-UA" w:eastAsia="uk-UA"/>
        </w:rPr>
        <w:t>громадських слухань</w:t>
      </w:r>
      <w:r w:rsidR="00741784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596824" w:rsidRDefault="001F7D5D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10.</w:t>
      </w:r>
      <w:r w:rsidR="0059682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41784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Під час проведення </w:t>
      </w:r>
      <w:r w:rsidR="007417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громадських слухань </w:t>
      </w:r>
      <w:r w:rsidR="00741784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>не може чинитися перешкод для діяльності представників засобів масової інформації.</w:t>
      </w:r>
    </w:p>
    <w:p w:rsidR="00596824" w:rsidRDefault="001F7D5D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11.</w:t>
      </w:r>
      <w:r w:rsidR="0059682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417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Громадські слухання  </w:t>
      </w:r>
      <w:r w:rsidR="00741784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>мають відкритий характер, проводяться на засадах добровільності, гласності та свободи висловлювань.</w:t>
      </w:r>
      <w:r w:rsidR="00EA7C5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Громадські слухання проводяться відкрито.</w:t>
      </w:r>
    </w:p>
    <w:p w:rsidR="00596824" w:rsidRDefault="001F7D5D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12.</w:t>
      </w:r>
      <w:r w:rsidR="0059682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41784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Ніхто з громадян не може бути примушений до участі або обмежений в участі при проведенні </w:t>
      </w:r>
      <w:r w:rsidR="00741784">
        <w:rPr>
          <w:rFonts w:ascii="Times New Roman" w:hAnsi="Times New Roman"/>
          <w:color w:val="000000"/>
          <w:sz w:val="28"/>
          <w:szCs w:val="28"/>
          <w:lang w:val="uk-UA" w:eastAsia="uk-UA"/>
        </w:rPr>
        <w:t>громадських слухань</w:t>
      </w:r>
      <w:r w:rsidR="00741784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596824" w:rsidRDefault="001F7D5D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13.</w:t>
      </w:r>
      <w:r w:rsidR="0059682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41784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Організаційно - технічне забезпечення проведення </w:t>
      </w:r>
      <w:r w:rsidR="007417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громадських слухань </w:t>
      </w:r>
      <w:r w:rsidR="00741784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здійснюється </w:t>
      </w:r>
      <w:r w:rsidR="00741784">
        <w:rPr>
          <w:rFonts w:ascii="Times New Roman" w:hAnsi="Times New Roman"/>
          <w:color w:val="000000"/>
          <w:sz w:val="28"/>
          <w:szCs w:val="28"/>
          <w:lang w:val="uk-UA" w:eastAsia="uk-UA"/>
        </w:rPr>
        <w:t>заступником</w:t>
      </w:r>
      <w:r w:rsidR="0059682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96824" w:rsidRPr="00596824">
        <w:rPr>
          <w:rFonts w:ascii="Times New Roman" w:hAnsi="Times New Roman"/>
          <w:sz w:val="28"/>
          <w:szCs w:val="28"/>
          <w:lang w:val="uk-UA"/>
        </w:rPr>
        <w:t xml:space="preserve">сільського голови з питань діяльності виконавчих органів  Білокриницької сільської ради </w:t>
      </w:r>
      <w:r w:rsidR="00741784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>та виконавчим комітетом Білокриницької сільської ради. Витрати, пов’язані з підготовкою та проведенням громадських слухань, здійснюються за рахунок коштів місцевого бюджету.</w:t>
      </w:r>
    </w:p>
    <w:p w:rsidR="00596824" w:rsidRDefault="001F7D5D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</w:t>
      </w:r>
      <w:r w:rsidR="005968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7C5B" w:rsidRPr="00EA7C5B">
        <w:rPr>
          <w:rFonts w:ascii="Times New Roman" w:hAnsi="Times New Roman"/>
          <w:sz w:val="28"/>
          <w:szCs w:val="28"/>
          <w:lang w:val="uk-UA"/>
        </w:rPr>
        <w:t xml:space="preserve">Ініціаторами проведення громадських слухань кандидатури старости є  </w:t>
      </w:r>
      <w:proofErr w:type="spellStart"/>
      <w:r w:rsidR="00EA7C5B" w:rsidRPr="00EA7C5B">
        <w:rPr>
          <w:rFonts w:ascii="Times New Roman" w:hAnsi="Times New Roman"/>
          <w:sz w:val="28"/>
          <w:szCs w:val="28"/>
          <w:lang w:val="uk-UA"/>
        </w:rPr>
        <w:t>Білокриницький</w:t>
      </w:r>
      <w:proofErr w:type="spellEnd"/>
      <w:r w:rsidR="00EA7C5B" w:rsidRPr="00EA7C5B">
        <w:rPr>
          <w:rFonts w:ascii="Times New Roman" w:hAnsi="Times New Roman"/>
          <w:sz w:val="28"/>
          <w:szCs w:val="28"/>
          <w:lang w:val="uk-UA"/>
        </w:rPr>
        <w:t xml:space="preserve"> сільський  голова.</w:t>
      </w:r>
    </w:p>
    <w:p w:rsidR="00E60D4B" w:rsidRPr="00596824" w:rsidRDefault="001F7D5D" w:rsidP="0059682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15.</w:t>
      </w:r>
      <w:r w:rsidR="0059682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A7C5B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 метою проведення </w:t>
      </w:r>
      <w:r w:rsidR="00EA7C5B">
        <w:rPr>
          <w:rFonts w:ascii="Times New Roman" w:hAnsi="Times New Roman"/>
          <w:color w:val="000000"/>
          <w:sz w:val="28"/>
          <w:szCs w:val="28"/>
          <w:lang w:val="uk-UA" w:eastAsia="uk-UA"/>
        </w:rPr>
        <w:t>громадськ</w:t>
      </w:r>
      <w:r w:rsidR="00331A30">
        <w:rPr>
          <w:rFonts w:ascii="Times New Roman" w:hAnsi="Times New Roman"/>
          <w:color w:val="000000"/>
          <w:sz w:val="28"/>
          <w:szCs w:val="28"/>
          <w:lang w:val="uk-UA" w:eastAsia="uk-UA"/>
        </w:rPr>
        <w:t>их</w:t>
      </w:r>
      <w:r w:rsidR="00EA7C5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слухан</w:t>
      </w:r>
      <w:r w:rsidR="00331A30">
        <w:rPr>
          <w:rFonts w:ascii="Times New Roman" w:hAnsi="Times New Roman"/>
          <w:color w:val="000000"/>
          <w:sz w:val="28"/>
          <w:szCs w:val="28"/>
          <w:lang w:val="uk-UA" w:eastAsia="uk-UA"/>
        </w:rPr>
        <w:t>ь</w:t>
      </w:r>
      <w:r w:rsidR="00EA7C5B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сільський голова приймає  розпорядження відповідно до положень Законів України «Про мі</w:t>
      </w:r>
      <w:r w:rsidR="00EA7C5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сцеве самоврядування в Україні», </w:t>
      </w:r>
      <w:r w:rsidR="00EA7C5B" w:rsidRPr="00C8338C">
        <w:rPr>
          <w:rFonts w:ascii="Times New Roman" w:hAnsi="Times New Roman"/>
          <w:sz w:val="28"/>
          <w:szCs w:val="28"/>
          <w:lang w:val="uk-UA"/>
        </w:rPr>
        <w:t xml:space="preserve">«Про внесення змін </w:t>
      </w:r>
      <w:r w:rsidR="00EA7C5B" w:rsidRPr="00C8338C">
        <w:rPr>
          <w:rFonts w:ascii="Times New Roman" w:hAnsi="Times New Roman"/>
          <w:sz w:val="28"/>
          <w:lang w:val="uk-UA"/>
        </w:rPr>
        <w:t>до деяких законодавчих актів України щодо розвитку інституту старост</w:t>
      </w:r>
      <w:r w:rsidR="00EA7C5B" w:rsidRPr="00C8338C">
        <w:rPr>
          <w:rFonts w:ascii="Times New Roman" w:hAnsi="Times New Roman"/>
          <w:sz w:val="28"/>
          <w:szCs w:val="28"/>
          <w:lang w:val="uk-UA"/>
        </w:rPr>
        <w:t>»</w:t>
      </w:r>
      <w:r w:rsidR="00EA7C5B">
        <w:rPr>
          <w:rFonts w:ascii="Times New Roman" w:hAnsi="Times New Roman"/>
          <w:sz w:val="28"/>
          <w:szCs w:val="28"/>
          <w:lang w:val="uk-UA"/>
        </w:rPr>
        <w:t>.</w:t>
      </w:r>
      <w:r w:rsidR="00EA7C5B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60D4B" w:rsidRPr="00596824">
        <w:rPr>
          <w:lang w:val="uk-UA"/>
        </w:rPr>
        <w:tab/>
      </w:r>
      <w:bookmarkStart w:id="2" w:name="_Hlk521595071"/>
      <w:r w:rsidR="00E60D4B" w:rsidRPr="005B263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60D4B" w:rsidRPr="00EF4AF8" w:rsidRDefault="00E60D4B" w:rsidP="00EF4AF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4AF8">
        <w:rPr>
          <w:rFonts w:ascii="Times New Roman" w:hAnsi="Times New Roman"/>
          <w:sz w:val="28"/>
          <w:szCs w:val="28"/>
          <w:lang w:val="uk-UA"/>
        </w:rPr>
        <w:t>Розпорядження про проведення громадських слухань має містити інформацію про:</w:t>
      </w:r>
    </w:p>
    <w:p w:rsidR="00E60D4B" w:rsidRPr="00EF4AF8" w:rsidRDefault="00E60D4B" w:rsidP="00EF4AF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4AF8">
        <w:rPr>
          <w:rFonts w:ascii="Times New Roman" w:hAnsi="Times New Roman"/>
          <w:sz w:val="28"/>
          <w:szCs w:val="28"/>
          <w:lang w:val="uk-UA"/>
        </w:rPr>
        <w:t>1) дату, час та місце проведення громадських слухань;</w:t>
      </w:r>
    </w:p>
    <w:p w:rsidR="00E60D4B" w:rsidRPr="00EF4AF8" w:rsidRDefault="00E60D4B" w:rsidP="00EF4AF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4AF8">
        <w:rPr>
          <w:rFonts w:ascii="Times New Roman" w:hAnsi="Times New Roman"/>
          <w:sz w:val="28"/>
          <w:szCs w:val="28"/>
          <w:lang w:val="uk-UA"/>
        </w:rPr>
        <w:t>2) територію, на якій проводяться громадські слухання;</w:t>
      </w:r>
    </w:p>
    <w:p w:rsidR="00EF4AF8" w:rsidRDefault="00E60D4B" w:rsidP="00EF4AF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4AF8">
        <w:rPr>
          <w:rFonts w:ascii="Times New Roman" w:hAnsi="Times New Roman"/>
          <w:sz w:val="28"/>
          <w:szCs w:val="28"/>
          <w:lang w:val="uk-UA"/>
        </w:rPr>
        <w:t>3) питання, що виносяться на громадські слухання</w:t>
      </w:r>
      <w:r w:rsidR="00DE0CD4" w:rsidRPr="00EF4AF8">
        <w:rPr>
          <w:rFonts w:ascii="Times New Roman" w:hAnsi="Times New Roman"/>
          <w:sz w:val="28"/>
          <w:szCs w:val="28"/>
          <w:lang w:val="uk-UA"/>
        </w:rPr>
        <w:t>;</w:t>
      </w:r>
    </w:p>
    <w:p w:rsidR="00E60D4B" w:rsidRDefault="00E60D4B" w:rsidP="00EF4AF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4AF8">
        <w:rPr>
          <w:rFonts w:ascii="Times New Roman" w:hAnsi="Times New Roman"/>
          <w:sz w:val="28"/>
          <w:szCs w:val="28"/>
          <w:lang w:val="uk-UA"/>
        </w:rPr>
        <w:t>4) ініціатора проведення громадських слухань;</w:t>
      </w:r>
    </w:p>
    <w:p w:rsidR="00E60D4B" w:rsidRPr="00EF4AF8" w:rsidRDefault="00E60D4B" w:rsidP="00EF4AF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4AF8">
        <w:rPr>
          <w:rFonts w:ascii="Times New Roman" w:hAnsi="Times New Roman"/>
          <w:sz w:val="28"/>
          <w:szCs w:val="28"/>
          <w:lang w:val="uk-UA"/>
        </w:rPr>
        <w:t>5) орган (особу) сільської ради, що забезпечує організацію проведення громадських слухань від імені органу місцевого самоврядування, із зазначенням прізвища, імені, по батькові, посад та контактів уповноважених осіб;</w:t>
      </w:r>
    </w:p>
    <w:p w:rsidR="00DE0CD4" w:rsidRDefault="00EF4AF8" w:rsidP="00EF4AF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60D4B" w:rsidRPr="00EF4AF8">
        <w:rPr>
          <w:rFonts w:ascii="Times New Roman" w:hAnsi="Times New Roman"/>
          <w:sz w:val="28"/>
          <w:szCs w:val="28"/>
          <w:lang w:val="uk-UA"/>
        </w:rPr>
        <w:t>)</w:t>
      </w:r>
      <w:r w:rsidR="00DE0CD4">
        <w:rPr>
          <w:rFonts w:ascii="Times New Roman" w:hAnsi="Times New Roman"/>
          <w:sz w:val="28"/>
          <w:szCs w:val="28"/>
          <w:lang w:val="uk-UA"/>
        </w:rPr>
        <w:t xml:space="preserve"> форма проведення громадських слухань</w:t>
      </w:r>
      <w:r w:rsidR="00DE0CD4" w:rsidRPr="00EF4AF8">
        <w:rPr>
          <w:rFonts w:ascii="Times New Roman" w:hAnsi="Times New Roman"/>
          <w:sz w:val="28"/>
          <w:szCs w:val="28"/>
          <w:lang w:val="uk-UA"/>
        </w:rPr>
        <w:t>;</w:t>
      </w:r>
    </w:p>
    <w:p w:rsidR="00E60D4B" w:rsidRPr="00EF4AF8" w:rsidRDefault="00DE0CD4" w:rsidP="00EF4AF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EF4AF8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0D4B" w:rsidRPr="00EF4AF8">
        <w:rPr>
          <w:rFonts w:ascii="Times New Roman" w:hAnsi="Times New Roman"/>
          <w:sz w:val="28"/>
          <w:szCs w:val="28"/>
          <w:lang w:val="uk-UA"/>
        </w:rPr>
        <w:t>іншу необхідну інформацію.</w:t>
      </w:r>
    </w:p>
    <w:p w:rsidR="00596824" w:rsidRDefault="001F7D5D" w:rsidP="005968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</w:t>
      </w:r>
      <w:r w:rsidR="005968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0D4B" w:rsidRPr="001F7D5D">
        <w:rPr>
          <w:rFonts w:ascii="Times New Roman" w:hAnsi="Times New Roman"/>
          <w:sz w:val="28"/>
          <w:szCs w:val="28"/>
          <w:lang w:val="uk-UA"/>
        </w:rPr>
        <w:t>Громадські слухання призначаються, як правило, у неробочий день або неробочий час у придатному для проведенні громадських слухань приміщенні, розташованому на території, охопленої громадськими слуханнями.</w:t>
      </w:r>
    </w:p>
    <w:p w:rsidR="00B17BE6" w:rsidRDefault="001F7D5D" w:rsidP="00B17BE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17.</w:t>
      </w:r>
      <w:r w:rsidR="0059682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6098B" w:rsidRPr="00B6098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Повідомлення </w:t>
      </w:r>
      <w:r w:rsidR="00B6098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 </w:t>
      </w:r>
      <w:r w:rsidR="00B6098B" w:rsidRPr="00B6098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проведення громадського слухання  оприлюднюється </w:t>
      </w:r>
      <w:r w:rsidR="00B6098B" w:rsidRPr="006C655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шляхом розміщення на  офіційному </w:t>
      </w:r>
      <w:r w:rsidR="00B17BE6">
        <w:rPr>
          <w:rFonts w:ascii="Times New Roman" w:hAnsi="Times New Roman"/>
          <w:color w:val="000000"/>
          <w:sz w:val="28"/>
          <w:szCs w:val="28"/>
          <w:lang w:val="uk-UA" w:eastAsia="uk-UA"/>
        </w:rPr>
        <w:t>сайті.</w:t>
      </w:r>
    </w:p>
    <w:p w:rsidR="00B17BE6" w:rsidRDefault="001F7D5D" w:rsidP="00B17BE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</w:t>
      </w:r>
      <w:r w:rsidR="00B17B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0D4B" w:rsidRPr="001F7D5D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DE0CD4" w:rsidRPr="001F7D5D">
        <w:rPr>
          <w:rFonts w:ascii="Times New Roman" w:hAnsi="Times New Roman"/>
          <w:sz w:val="28"/>
          <w:szCs w:val="28"/>
          <w:lang w:val="uk-UA"/>
        </w:rPr>
        <w:t>2</w:t>
      </w:r>
      <w:r w:rsidR="00B17BE6">
        <w:rPr>
          <w:rFonts w:ascii="Times New Roman" w:hAnsi="Times New Roman"/>
          <w:sz w:val="28"/>
          <w:szCs w:val="28"/>
          <w:lang w:val="uk-UA"/>
        </w:rPr>
        <w:t xml:space="preserve"> (двох)</w:t>
      </w:r>
      <w:r w:rsidR="00E60D4B" w:rsidRPr="001F7D5D">
        <w:rPr>
          <w:rFonts w:ascii="Times New Roman" w:hAnsi="Times New Roman"/>
          <w:sz w:val="28"/>
          <w:szCs w:val="28"/>
          <w:lang w:val="uk-UA"/>
        </w:rPr>
        <w:t xml:space="preserve"> робочих днів з дня видання розпорядження про проведення громадських слухань, але не пізніше </w:t>
      </w:r>
      <w:r w:rsidR="006C6559" w:rsidRPr="001F7D5D">
        <w:rPr>
          <w:rFonts w:ascii="Times New Roman" w:hAnsi="Times New Roman"/>
          <w:sz w:val="28"/>
          <w:szCs w:val="28"/>
          <w:lang w:val="uk-UA"/>
        </w:rPr>
        <w:t>5</w:t>
      </w:r>
      <w:r w:rsidR="00B17BE6">
        <w:rPr>
          <w:rFonts w:ascii="Times New Roman" w:hAnsi="Times New Roman"/>
          <w:sz w:val="28"/>
          <w:szCs w:val="28"/>
          <w:lang w:val="uk-UA"/>
        </w:rPr>
        <w:t xml:space="preserve"> (п’яти)</w:t>
      </w:r>
      <w:r w:rsidR="00E60D4B" w:rsidRPr="001F7D5D">
        <w:rPr>
          <w:rFonts w:ascii="Times New Roman" w:hAnsi="Times New Roman"/>
          <w:sz w:val="28"/>
          <w:szCs w:val="28"/>
          <w:lang w:val="uk-UA"/>
        </w:rPr>
        <w:t xml:space="preserve"> робочих днів до дня проведення громадських слухань, </w:t>
      </w:r>
      <w:r w:rsidR="006C6559" w:rsidRPr="001F7D5D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</w:t>
      </w:r>
      <w:r w:rsidR="00E60D4B" w:rsidRPr="001F7D5D">
        <w:rPr>
          <w:rFonts w:ascii="Times New Roman" w:hAnsi="Times New Roman"/>
          <w:sz w:val="28"/>
          <w:szCs w:val="28"/>
          <w:lang w:val="uk-UA"/>
        </w:rPr>
        <w:t xml:space="preserve"> забезпечує </w:t>
      </w:r>
      <w:r w:rsidR="00E60D4B" w:rsidRPr="001F7D5D">
        <w:rPr>
          <w:rFonts w:ascii="Times New Roman" w:hAnsi="Times New Roman"/>
          <w:sz w:val="28"/>
          <w:szCs w:val="28"/>
          <w:lang w:val="uk-UA"/>
        </w:rPr>
        <w:lastRenderedPageBreak/>
        <w:t xml:space="preserve">оприлюднення оголошення про проведення громадських слухань на офіційному </w:t>
      </w:r>
      <w:r w:rsidR="006C6559" w:rsidRPr="001F7D5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веб-сайті Білокриницької сільської  ради </w:t>
      </w:r>
      <w:hyperlink r:id="rId7" w:history="1">
        <w:r w:rsidR="00B17BE6" w:rsidRPr="00602D17">
          <w:rPr>
            <w:rStyle w:val="a8"/>
            <w:rFonts w:ascii="Times New Roman" w:hAnsi="Times New Roman"/>
            <w:sz w:val="28"/>
            <w:szCs w:val="28"/>
            <w:lang w:val="uk-UA" w:eastAsia="uk-UA"/>
          </w:rPr>
          <w:t>https://gromada.org.ua/gromada/bilokrynycka/</w:t>
        </w:r>
      </w:hyperlink>
      <w:r w:rsidR="006C6559" w:rsidRPr="001F7D5D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B17BE6" w:rsidRDefault="001F7D5D" w:rsidP="00B17BE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</w:t>
      </w:r>
      <w:r w:rsidR="00B17B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0D4B" w:rsidRPr="006C6559">
        <w:rPr>
          <w:rFonts w:ascii="Times New Roman" w:hAnsi="Times New Roman"/>
          <w:sz w:val="28"/>
          <w:szCs w:val="28"/>
          <w:lang w:val="uk-UA"/>
        </w:rPr>
        <w:t>Також оголошення про проведення громадських слухань може поширюватися в будь-яких інший доступний спосіб</w:t>
      </w:r>
      <w:r w:rsidR="00B17BE6">
        <w:rPr>
          <w:rFonts w:ascii="Times New Roman" w:hAnsi="Times New Roman"/>
          <w:sz w:val="28"/>
          <w:szCs w:val="28"/>
          <w:lang w:val="uk-UA"/>
        </w:rPr>
        <w:t>,</w:t>
      </w:r>
      <w:r w:rsidR="00E60D4B" w:rsidRPr="006C6559">
        <w:rPr>
          <w:rFonts w:ascii="Times New Roman" w:hAnsi="Times New Roman"/>
          <w:sz w:val="28"/>
          <w:szCs w:val="28"/>
          <w:lang w:val="uk-UA"/>
        </w:rPr>
        <w:t xml:space="preserve"> з метою ознайомлення з ним якомога більшої кількості членів громади.</w:t>
      </w:r>
    </w:p>
    <w:p w:rsidR="00E60D4B" w:rsidRPr="006C6559" w:rsidRDefault="001F7D5D" w:rsidP="00B17BE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="00B17B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0D4B" w:rsidRPr="006C6559">
        <w:rPr>
          <w:rFonts w:ascii="Times New Roman" w:hAnsi="Times New Roman"/>
          <w:sz w:val="28"/>
          <w:szCs w:val="28"/>
          <w:lang w:val="uk-UA"/>
        </w:rPr>
        <w:t>В оголошенні про проведення громадських слухань, яке оприлюднюється на веб-сайті сільської ради, зазначаються:</w:t>
      </w:r>
    </w:p>
    <w:p w:rsidR="00E60D4B" w:rsidRPr="006C6559" w:rsidRDefault="00E60D4B" w:rsidP="006C65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6559">
        <w:rPr>
          <w:rFonts w:ascii="Times New Roman" w:hAnsi="Times New Roman"/>
          <w:sz w:val="28"/>
          <w:szCs w:val="28"/>
          <w:lang w:val="uk-UA"/>
        </w:rPr>
        <w:t>1) дата, час та місце проведення громадських слухань;</w:t>
      </w:r>
    </w:p>
    <w:p w:rsidR="00E60D4B" w:rsidRPr="006C6559" w:rsidRDefault="00E60D4B" w:rsidP="006C65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C6559">
        <w:rPr>
          <w:rFonts w:ascii="Times New Roman" w:hAnsi="Times New Roman"/>
          <w:sz w:val="28"/>
          <w:szCs w:val="28"/>
          <w:lang w:val="uk-UA"/>
        </w:rPr>
        <w:t xml:space="preserve">2) територія, на якій проводяться громадські слухання; </w:t>
      </w:r>
    </w:p>
    <w:p w:rsidR="00E60D4B" w:rsidRPr="006C6559" w:rsidRDefault="00E60D4B" w:rsidP="006C65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6559">
        <w:rPr>
          <w:rFonts w:ascii="Times New Roman" w:hAnsi="Times New Roman"/>
          <w:sz w:val="28"/>
          <w:szCs w:val="28"/>
          <w:lang w:val="uk-UA"/>
        </w:rPr>
        <w:t>3) питання, що виносяться на громадські слухання;</w:t>
      </w:r>
    </w:p>
    <w:p w:rsidR="00E60D4B" w:rsidRPr="006C6559" w:rsidRDefault="00E60D4B" w:rsidP="006C65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6559">
        <w:rPr>
          <w:rFonts w:ascii="Times New Roman" w:hAnsi="Times New Roman"/>
          <w:sz w:val="28"/>
          <w:szCs w:val="28"/>
          <w:lang w:val="uk-UA"/>
        </w:rPr>
        <w:t>4) інформація про ініціатора проведення громадських слухань;</w:t>
      </w:r>
    </w:p>
    <w:p w:rsidR="00E60D4B" w:rsidRPr="003E1286" w:rsidRDefault="00E60D4B" w:rsidP="003E12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6559">
        <w:rPr>
          <w:rFonts w:ascii="Times New Roman" w:hAnsi="Times New Roman"/>
          <w:sz w:val="28"/>
          <w:szCs w:val="28"/>
          <w:lang w:val="uk-UA"/>
        </w:rPr>
        <w:t xml:space="preserve">5) </w:t>
      </w:r>
      <w:r w:rsidRPr="003E1286">
        <w:rPr>
          <w:rFonts w:ascii="Times New Roman" w:hAnsi="Times New Roman"/>
          <w:sz w:val="28"/>
          <w:szCs w:val="28"/>
          <w:lang w:val="uk-UA"/>
        </w:rPr>
        <w:t>контакти (телефон, електронна адреса тощо), за якими можна отримати додаткову інформацію про проведення громадських слухань.</w:t>
      </w:r>
    </w:p>
    <w:p w:rsidR="006C6559" w:rsidRPr="003E1286" w:rsidRDefault="001F7D5D" w:rsidP="00B17BE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21.</w:t>
      </w:r>
      <w:r w:rsidR="00B17BE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C6559" w:rsidRPr="003E1286">
        <w:rPr>
          <w:rFonts w:ascii="Times New Roman" w:hAnsi="Times New Roman"/>
          <w:sz w:val="28"/>
          <w:szCs w:val="28"/>
          <w:lang w:val="uk-UA" w:eastAsia="uk-UA"/>
        </w:rPr>
        <w:t>Громадське слухання проводиться в день, визначений сільським головою. Під час такого обговорення доповідається пропозиція щодо кандидатури старости по відповідному старостинському округу.</w:t>
      </w:r>
    </w:p>
    <w:p w:rsidR="00B17BE6" w:rsidRDefault="001F7D5D" w:rsidP="00B17B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22.</w:t>
      </w:r>
      <w:r w:rsidR="00B17BE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1286" w:rsidRPr="003E1286">
        <w:rPr>
          <w:rFonts w:ascii="Times New Roman" w:hAnsi="Times New Roman"/>
          <w:sz w:val="28"/>
          <w:szCs w:val="28"/>
          <w:lang w:val="uk-UA" w:eastAsia="uk-UA"/>
        </w:rPr>
        <w:t xml:space="preserve">Кандидатура старости вноситься на громадські слухання </w:t>
      </w:r>
      <w:proofErr w:type="spellStart"/>
      <w:r w:rsidR="003E1286" w:rsidRPr="003E1286">
        <w:rPr>
          <w:rFonts w:ascii="Times New Roman" w:hAnsi="Times New Roman"/>
          <w:sz w:val="28"/>
          <w:szCs w:val="28"/>
          <w:lang w:val="uk-UA" w:eastAsia="uk-UA"/>
        </w:rPr>
        <w:t>Білокриницьким</w:t>
      </w:r>
      <w:proofErr w:type="spellEnd"/>
      <w:r w:rsidR="003E1286" w:rsidRPr="003E1286">
        <w:rPr>
          <w:rFonts w:ascii="Times New Roman" w:hAnsi="Times New Roman"/>
          <w:sz w:val="28"/>
          <w:szCs w:val="28"/>
          <w:lang w:val="uk-UA" w:eastAsia="uk-UA"/>
        </w:rPr>
        <w:t xml:space="preserve">  сільським головою та вважається погодженою з жителями відповідного старостинського округу, якщо в результаті громадських слухань  отримала таку підтримку у старостинському окрузі</w:t>
      </w:r>
      <w:bookmarkStart w:id="3" w:name="n33"/>
      <w:bookmarkStart w:id="4" w:name="n34"/>
      <w:bookmarkEnd w:id="3"/>
      <w:bookmarkEnd w:id="4"/>
      <w:r w:rsidR="003E1286" w:rsidRPr="003E1286">
        <w:rPr>
          <w:rFonts w:ascii="Times New Roman" w:hAnsi="Times New Roman"/>
          <w:sz w:val="28"/>
          <w:szCs w:val="28"/>
          <w:lang w:val="uk-UA" w:eastAsia="uk-UA"/>
        </w:rPr>
        <w:t xml:space="preserve">  з кількістю жителів від 1500 до 10 тисяч - більше 17 відсотків голосів жителів від загальної кількості жителів відповідного старостинського округу, які є громадянами України і мають право голосу на виборах.</w:t>
      </w:r>
    </w:p>
    <w:p w:rsidR="00B17BE6" w:rsidRDefault="001F7D5D" w:rsidP="00B17B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23.</w:t>
      </w:r>
      <w:r w:rsidR="00B17BE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C6559" w:rsidRPr="003E1286">
        <w:rPr>
          <w:rFonts w:ascii="Times New Roman" w:hAnsi="Times New Roman"/>
          <w:sz w:val="28"/>
          <w:szCs w:val="28"/>
          <w:lang w:val="uk-UA" w:eastAsia="uk-UA"/>
        </w:rPr>
        <w:t xml:space="preserve">За результатами проведеного громадського слухання кандидатури старости </w:t>
      </w:r>
      <w:r w:rsidR="003E1286" w:rsidRPr="003E1286">
        <w:rPr>
          <w:rFonts w:ascii="Times New Roman" w:hAnsi="Times New Roman"/>
          <w:sz w:val="28"/>
          <w:szCs w:val="28"/>
          <w:lang w:val="uk-UA" w:eastAsia="uk-UA"/>
        </w:rPr>
        <w:t xml:space="preserve">у 3-нний строк </w:t>
      </w:r>
      <w:r w:rsidR="006C6559" w:rsidRPr="003E1286">
        <w:rPr>
          <w:rFonts w:ascii="Times New Roman" w:hAnsi="Times New Roman"/>
          <w:sz w:val="28"/>
          <w:szCs w:val="28"/>
          <w:lang w:val="uk-UA" w:eastAsia="uk-UA"/>
        </w:rPr>
        <w:t>складається</w:t>
      </w:r>
      <w:r w:rsidR="006C6559" w:rsidRPr="00750D97">
        <w:rPr>
          <w:rFonts w:ascii="Times New Roman" w:hAnsi="Times New Roman"/>
          <w:sz w:val="28"/>
          <w:szCs w:val="28"/>
          <w:lang w:val="uk-UA" w:eastAsia="uk-UA"/>
        </w:rPr>
        <w:t xml:space="preserve"> протокол, який має містити такі відомості: дата (період) і місце проведення громадського о</w:t>
      </w:r>
      <w:r w:rsidR="006C6559">
        <w:rPr>
          <w:rFonts w:ascii="Times New Roman" w:hAnsi="Times New Roman"/>
          <w:sz w:val="28"/>
          <w:szCs w:val="28"/>
          <w:lang w:val="uk-UA" w:eastAsia="uk-UA"/>
        </w:rPr>
        <w:t>бговорення (громадських слухань</w:t>
      </w:r>
      <w:r w:rsidR="006C6559" w:rsidRPr="00750D97">
        <w:rPr>
          <w:rFonts w:ascii="Times New Roman" w:hAnsi="Times New Roman"/>
          <w:sz w:val="28"/>
          <w:szCs w:val="28"/>
          <w:lang w:val="uk-UA" w:eastAsia="uk-UA"/>
        </w:rPr>
        <w:t>), кількість жителів відповідного старостинського округу, які є громадянами України і мають право голосу на виборах, відомості про кандидатуру старости, кількість учасників громадського о</w:t>
      </w:r>
      <w:r w:rsidR="006C6559">
        <w:rPr>
          <w:rFonts w:ascii="Times New Roman" w:hAnsi="Times New Roman"/>
          <w:sz w:val="28"/>
          <w:szCs w:val="28"/>
          <w:lang w:val="uk-UA" w:eastAsia="uk-UA"/>
        </w:rPr>
        <w:t>бговорення (громадських слухань</w:t>
      </w:r>
      <w:r w:rsidR="006C6559" w:rsidRPr="00750D97">
        <w:rPr>
          <w:rFonts w:ascii="Times New Roman" w:hAnsi="Times New Roman"/>
          <w:sz w:val="28"/>
          <w:szCs w:val="28"/>
          <w:lang w:val="uk-UA" w:eastAsia="uk-UA"/>
        </w:rPr>
        <w:t>), які підтримали відповідну кандидатуру, із зазначенням прізвища, власного імені (усіх власних імен) та по батькові (за наявності), числа, місяця і року народження, серії та номера паспорта громадянина України (тимчасового посвідчення громадянина України - для осіб, недавно прийнятих до громадянства України), що засвідчується підписом таких учасників.</w:t>
      </w:r>
      <w:bookmarkStart w:id="5" w:name="n39"/>
      <w:bookmarkEnd w:id="5"/>
    </w:p>
    <w:p w:rsidR="00B17BE6" w:rsidRDefault="001F7D5D" w:rsidP="00B17B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24.</w:t>
      </w:r>
      <w:r w:rsidR="00B17BE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C6559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Протокол громадського </w:t>
      </w:r>
      <w:r w:rsidR="006C655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слухання </w:t>
      </w:r>
      <w:r w:rsidR="006C6559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підписує головуючий та секретар. Усі зауваження та пропозиції розглянуті під час </w:t>
      </w:r>
      <w:r w:rsidR="006C655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громадського слухання </w:t>
      </w:r>
      <w:r w:rsidR="006C6559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можуть повністю чи частково бути враховані або мотивовано відхилені. </w:t>
      </w:r>
    </w:p>
    <w:p w:rsidR="00B17BE6" w:rsidRDefault="001F7D5D" w:rsidP="00B17BE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25.</w:t>
      </w:r>
      <w:r w:rsidR="00B17BE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C6559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Оприлюднення результатів громадського </w:t>
      </w:r>
      <w:r w:rsidR="006C655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слухання </w:t>
      </w:r>
      <w:r w:rsidR="006C6559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здійснюється </w:t>
      </w:r>
      <w:r w:rsidR="000D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протягом 5  днів після завершення громадських слухань  </w:t>
      </w:r>
      <w:r w:rsidR="006C6559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шляхом розміщення на  </w:t>
      </w:r>
      <w:r w:rsidR="006C6559">
        <w:rPr>
          <w:rFonts w:ascii="Times New Roman" w:hAnsi="Times New Roman"/>
          <w:color w:val="000000"/>
          <w:sz w:val="28"/>
          <w:szCs w:val="28"/>
          <w:lang w:val="uk-UA" w:eastAsia="uk-UA"/>
        </w:rPr>
        <w:t>офіційному веб-</w:t>
      </w:r>
      <w:r w:rsidR="006C6559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>сайті Білокриницької сільської  ради</w:t>
      </w:r>
      <w:r w:rsidR="006C655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hyperlink r:id="rId8" w:history="1">
        <w:r w:rsidR="00B17BE6" w:rsidRPr="00602D17">
          <w:rPr>
            <w:rStyle w:val="a8"/>
            <w:rFonts w:ascii="Times New Roman" w:hAnsi="Times New Roman"/>
            <w:sz w:val="28"/>
            <w:szCs w:val="28"/>
            <w:lang w:val="uk-UA" w:eastAsia="uk-UA"/>
          </w:rPr>
          <w:t>https://gromada.org.ua/gromada/bilokrynycka/</w:t>
        </w:r>
      </w:hyperlink>
      <w:r w:rsidR="00B17BE6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B17BE6" w:rsidRDefault="001F7D5D" w:rsidP="00B17BE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26.</w:t>
      </w:r>
      <w:r w:rsidR="00B17BE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C6559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Після завершення </w:t>
      </w:r>
      <w:r w:rsidR="006C655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громадського слухання, пропозиція кандидатури старости  затверджується  </w:t>
      </w:r>
      <w:r w:rsidR="00B17BE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сесії </w:t>
      </w:r>
      <w:r w:rsidR="006C6559">
        <w:rPr>
          <w:rFonts w:ascii="Times New Roman" w:hAnsi="Times New Roman"/>
          <w:color w:val="000000"/>
          <w:sz w:val="28"/>
          <w:szCs w:val="28"/>
          <w:lang w:val="uk-UA" w:eastAsia="uk-UA"/>
        </w:rPr>
        <w:t>Білокриницько</w:t>
      </w:r>
      <w:r w:rsidR="00B17BE6">
        <w:rPr>
          <w:rFonts w:ascii="Times New Roman" w:hAnsi="Times New Roman"/>
          <w:color w:val="000000"/>
          <w:sz w:val="28"/>
          <w:szCs w:val="28"/>
          <w:lang w:val="uk-UA" w:eastAsia="uk-UA"/>
        </w:rPr>
        <w:t>ї</w:t>
      </w:r>
      <w:r w:rsidR="006C655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сільсько</w:t>
      </w:r>
      <w:r w:rsidR="00B17BE6">
        <w:rPr>
          <w:rFonts w:ascii="Times New Roman" w:hAnsi="Times New Roman"/>
          <w:color w:val="000000"/>
          <w:sz w:val="28"/>
          <w:szCs w:val="28"/>
          <w:lang w:val="uk-UA" w:eastAsia="uk-UA"/>
        </w:rPr>
        <w:t>ї</w:t>
      </w:r>
      <w:r w:rsidR="006C655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рад</w:t>
      </w:r>
      <w:r w:rsidR="00B17BE6">
        <w:rPr>
          <w:rFonts w:ascii="Times New Roman" w:hAnsi="Times New Roman"/>
          <w:color w:val="000000"/>
          <w:sz w:val="28"/>
          <w:szCs w:val="28"/>
          <w:lang w:val="uk-UA" w:eastAsia="uk-UA"/>
        </w:rPr>
        <w:t>и</w:t>
      </w:r>
      <w:r w:rsidR="006C655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6C6559" w:rsidRPr="00610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9422D7" w:rsidRDefault="001F7D5D" w:rsidP="00B17B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27.</w:t>
      </w:r>
      <w:r w:rsidR="00B17BE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C6559" w:rsidRPr="00980859">
        <w:rPr>
          <w:rFonts w:ascii="Times New Roman" w:hAnsi="Times New Roman"/>
          <w:sz w:val="28"/>
          <w:szCs w:val="28"/>
          <w:lang w:val="uk-UA" w:eastAsia="uk-UA"/>
        </w:rPr>
        <w:t xml:space="preserve">Кандидатура старости відповідного старостинського округу, не підтримана </w:t>
      </w:r>
      <w:r w:rsidR="006C6559">
        <w:rPr>
          <w:rFonts w:ascii="Times New Roman" w:hAnsi="Times New Roman"/>
          <w:sz w:val="28"/>
          <w:szCs w:val="28"/>
          <w:lang w:val="uk-UA" w:eastAsia="uk-UA"/>
        </w:rPr>
        <w:t xml:space="preserve">Білокриницькою </w:t>
      </w:r>
      <w:r w:rsidR="006C6559" w:rsidRPr="00980859">
        <w:rPr>
          <w:rFonts w:ascii="Times New Roman" w:hAnsi="Times New Roman"/>
          <w:sz w:val="28"/>
          <w:szCs w:val="28"/>
          <w:lang w:val="uk-UA" w:eastAsia="uk-UA"/>
        </w:rPr>
        <w:t>сільською</w:t>
      </w:r>
      <w:r w:rsidR="006C655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C6559" w:rsidRPr="00980859">
        <w:rPr>
          <w:rFonts w:ascii="Times New Roman" w:hAnsi="Times New Roman"/>
          <w:sz w:val="28"/>
          <w:szCs w:val="28"/>
          <w:lang w:val="uk-UA" w:eastAsia="uk-UA"/>
        </w:rPr>
        <w:t>радою, не може бути повторно внесена для затвердження в цьому старостинському окрузі протягом поточного скликання  сільської</w:t>
      </w:r>
      <w:r w:rsidR="006C655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C6559" w:rsidRPr="00980859">
        <w:rPr>
          <w:rFonts w:ascii="Times New Roman" w:hAnsi="Times New Roman"/>
          <w:sz w:val="28"/>
          <w:szCs w:val="28"/>
          <w:lang w:val="uk-UA" w:eastAsia="uk-UA"/>
        </w:rPr>
        <w:t>ради.</w:t>
      </w:r>
      <w:bookmarkEnd w:id="2"/>
    </w:p>
    <w:p w:rsidR="00B17BE6" w:rsidRDefault="00B17BE6" w:rsidP="00B17B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17BE6" w:rsidRPr="00B17BE6" w:rsidRDefault="00B17BE6" w:rsidP="00B1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Секретар сільської ради </w:t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  <w:t>Ірина ДАЮК</w:t>
      </w:r>
    </w:p>
    <w:sectPr w:rsidR="00B17BE6" w:rsidRPr="00B17BE6" w:rsidSect="005968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0F37837"/>
    <w:multiLevelType w:val="hybridMultilevel"/>
    <w:tmpl w:val="46209B84"/>
    <w:lvl w:ilvl="0" w:tplc="04190011">
      <w:start w:val="1"/>
      <w:numFmt w:val="decimal"/>
      <w:lvlText w:val="%1)"/>
      <w:lvlJc w:val="left"/>
      <w:pPr>
        <w:ind w:left="404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" w15:restartNumberingAfterBreak="0">
    <w:nsid w:val="43362960"/>
    <w:multiLevelType w:val="hybridMultilevel"/>
    <w:tmpl w:val="B49EC33E"/>
    <w:lvl w:ilvl="0" w:tplc="1842E93A">
      <w:start w:val="1"/>
      <w:numFmt w:val="decimal"/>
      <w:lvlText w:val="%1."/>
      <w:lvlJc w:val="left"/>
      <w:pPr>
        <w:ind w:left="2015" w:hanging="1164"/>
      </w:pPr>
      <w:rPr>
        <w:rFonts w:ascii="Times New Roman" w:eastAsia="Times New Roman" w:hAnsi="Times New Roman" w:cs="Times New Roman"/>
      </w:rPr>
    </w:lvl>
    <w:lvl w:ilvl="1" w:tplc="62DCEF8C">
      <w:start w:val="1"/>
      <w:numFmt w:val="decimal"/>
      <w:lvlText w:val="%2)"/>
      <w:lvlJc w:val="left"/>
      <w:pPr>
        <w:ind w:left="1931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6021235C"/>
    <w:multiLevelType w:val="hybridMultilevel"/>
    <w:tmpl w:val="A0A67276"/>
    <w:lvl w:ilvl="0" w:tplc="C4A0CD66">
      <w:start w:val="1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5692B56"/>
    <w:multiLevelType w:val="multilevel"/>
    <w:tmpl w:val="AB709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0165506"/>
    <w:multiLevelType w:val="hybridMultilevel"/>
    <w:tmpl w:val="6512F9C0"/>
    <w:lvl w:ilvl="0" w:tplc="A6EC3ACA">
      <w:start w:val="20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C82"/>
    <w:rsid w:val="00055A60"/>
    <w:rsid w:val="000D0100"/>
    <w:rsid w:val="000D22C5"/>
    <w:rsid w:val="001F7D5D"/>
    <w:rsid w:val="00331A30"/>
    <w:rsid w:val="003E1286"/>
    <w:rsid w:val="0050377D"/>
    <w:rsid w:val="005327B1"/>
    <w:rsid w:val="00596824"/>
    <w:rsid w:val="005B61D2"/>
    <w:rsid w:val="006C6559"/>
    <w:rsid w:val="00741784"/>
    <w:rsid w:val="00796524"/>
    <w:rsid w:val="00825EBD"/>
    <w:rsid w:val="008C1C82"/>
    <w:rsid w:val="009422D7"/>
    <w:rsid w:val="009956EC"/>
    <w:rsid w:val="00B17BE6"/>
    <w:rsid w:val="00B6098B"/>
    <w:rsid w:val="00BA73A0"/>
    <w:rsid w:val="00C51F10"/>
    <w:rsid w:val="00CF18BE"/>
    <w:rsid w:val="00DB3050"/>
    <w:rsid w:val="00DE0CD4"/>
    <w:rsid w:val="00E60D4B"/>
    <w:rsid w:val="00EA7C5B"/>
    <w:rsid w:val="00E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CA151-B9CD-40D5-AE1E-971D7969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1C8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82"/>
    <w:pPr>
      <w:ind w:left="720"/>
      <w:contextualSpacing/>
    </w:pPr>
  </w:style>
  <w:style w:type="paragraph" w:styleId="a4">
    <w:name w:val="caption"/>
    <w:basedOn w:val="a"/>
    <w:next w:val="a"/>
    <w:uiPriority w:val="99"/>
    <w:semiHidden/>
    <w:unhideWhenUsed/>
    <w:qFormat/>
    <w:rsid w:val="008C1C8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aps/>
      <w:szCs w:val="24"/>
      <w:lang w:val="uk-UA"/>
    </w:rPr>
  </w:style>
  <w:style w:type="paragraph" w:customStyle="1" w:styleId="Standard">
    <w:name w:val="Standard"/>
    <w:uiPriority w:val="99"/>
    <w:rsid w:val="008C1C82"/>
    <w:pPr>
      <w:suppressAutoHyphens/>
      <w:autoSpaceDN w:val="0"/>
    </w:pPr>
    <w:rPr>
      <w:rFonts w:ascii="Calibri" w:eastAsia="SimSun" w:hAnsi="Calibri" w:cs="F"/>
      <w:kern w:val="3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C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C8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E60D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E60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0D4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B17BE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mada.org.ua/gromada/bilokrynyc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gromada.org.ua/gromada/bilokrynyc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74F65-5316-478C-B049-DF576EED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dcterms:created xsi:type="dcterms:W3CDTF">2021-08-12T11:36:00Z</dcterms:created>
  <dcterms:modified xsi:type="dcterms:W3CDTF">2021-09-14T08:33:00Z</dcterms:modified>
</cp:coreProperties>
</file>