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25" w:rsidRDefault="00CD6E25" w:rsidP="00CD6E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99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25" w:rsidRDefault="00CD6E25" w:rsidP="00CD6E2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D6E25" w:rsidRDefault="00CD6E25" w:rsidP="00CD6E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D6E25" w:rsidRDefault="00CD6E25" w:rsidP="00CD6E2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D6E25" w:rsidRDefault="00CD6E25" w:rsidP="00CD6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D6E25" w:rsidRDefault="00CD6E25" w:rsidP="00CD6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E25" w:rsidRDefault="00CD6E25" w:rsidP="00CD6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D6E25" w:rsidRDefault="00CD6E25" w:rsidP="00CD6E2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CD6E25" w:rsidRDefault="00CD6E25" w:rsidP="00CD6E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77484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07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березня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77484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774845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</w:p>
    <w:p w:rsidR="00CD6E25" w:rsidRDefault="00CD6E25" w:rsidP="00CD6E2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6E25" w:rsidRDefault="00CD6E25" w:rsidP="00CD6E25">
      <w:pPr>
        <w:spacing w:after="0" w:line="240" w:lineRule="auto"/>
        <w:ind w:right="538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плану  заходів із відзначення 110-річчя від дня народження Степана Бандери</w:t>
      </w:r>
    </w:p>
    <w:p w:rsidR="00CD6E25" w:rsidRDefault="00CD6E25" w:rsidP="00CD6E25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90-річчя створення Організації </w:t>
      </w:r>
    </w:p>
    <w:p w:rsidR="00CD6E25" w:rsidRDefault="00CD6E25" w:rsidP="00CD6E25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українських націоналістів</w:t>
      </w:r>
    </w:p>
    <w:p w:rsidR="00CD6E25" w:rsidRDefault="00CD6E25" w:rsidP="00CD6E25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6E25" w:rsidRDefault="00CD6E25" w:rsidP="00CD6E25">
      <w:pPr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 xml:space="preserve">до Закону України від 09 квітня 2015 року № 314-УПІ «Про правовий статус та вшанування </w:t>
      </w:r>
      <w:r w:rsidR="0082261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пам’яті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 xml:space="preserve"> борців за незалежність України у ХХ</w:t>
      </w:r>
      <w:r w:rsidR="0082261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столітті», обласного плану заходів від 27.12.2018 року №вих-9353/0/01-48/18,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та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виконання листа голови Рівненської районної державної адміністрації від 25 лютого 2019 року №вих-732/01-57/19 «Про районний план заходів із відзначення 110-річчя від дня народження Степана Бандери та 90-річчя створення Організації українських націоналістів», керуючись ст. 26,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виконавчий комітет Білокриницької сільської ради</w:t>
      </w:r>
    </w:p>
    <w:p w:rsidR="00CD6E25" w:rsidRDefault="00CD6E25" w:rsidP="00CD6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E25" w:rsidRDefault="00CD6E25" w:rsidP="00CD6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CD6E25" w:rsidRDefault="00CD6E25" w:rsidP="00CD6E25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CD6E25" w:rsidRDefault="00CD6E25" w:rsidP="00CD6E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основних заходів  із відзначення 110-річчя від дня народження Степана Бандери та 90-річчя створення Організації українських націоналістів на території Білокриницької сільської ради,  згідно додатку 1.</w:t>
      </w:r>
    </w:p>
    <w:p w:rsidR="00CD6E25" w:rsidRDefault="00CD6E25" w:rsidP="00CD6E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Виконавчому комітету сільської ради забезпечити контроль за виконанням заходів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ідповідно до затвердженого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E25" w:rsidRDefault="00CD6E25" w:rsidP="00CD6E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сільського голови з питань діяльності виконавчих органів О.Казмірчук</w:t>
      </w:r>
      <w:r w:rsidR="00B06125">
        <w:rPr>
          <w:rFonts w:ascii="Times New Roman" w:hAnsi="Times New Roman" w:cs="Times New Roman"/>
          <w:sz w:val="28"/>
          <w:szCs w:val="28"/>
          <w:lang w:val="uk-UA"/>
        </w:rPr>
        <w:t xml:space="preserve"> та члена виконавчого комітету С.Волошину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E25" w:rsidRDefault="00CD6E25" w:rsidP="00CD6E2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6E25" w:rsidRDefault="00CD6E25" w:rsidP="00CD6E2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D6E25" w:rsidRDefault="00CD6E25" w:rsidP="00CD6E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D6E25" w:rsidRDefault="00CD6E25" w:rsidP="00CD6E25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D6E25" w:rsidRDefault="00CD6E25" w:rsidP="00CD6E25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D6E25" w:rsidRDefault="00CD6E25" w:rsidP="00CD6E25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>Д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одаток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1</w:t>
      </w:r>
    </w:p>
    <w:p w:rsidR="00CD6E25" w:rsidRDefault="00CD6E25" w:rsidP="00CD6E25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до рішення виконавчого комітету </w:t>
      </w:r>
    </w:p>
    <w:p w:rsidR="00CD6E25" w:rsidRDefault="00CD6E25" w:rsidP="00CD6E25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від «___» _________  2019 р.  № ____</w:t>
      </w:r>
    </w:p>
    <w:p w:rsidR="00CD6E25" w:rsidRDefault="00CD6E25" w:rsidP="00CD6E2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D6E25" w:rsidRDefault="00CD6E25" w:rsidP="00CD6E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CD6E25" w:rsidRDefault="00CD6E25" w:rsidP="00CD6E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</w:t>
      </w:r>
      <w:r w:rsidR="00B06125" w:rsidRPr="00B0612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відзначення 110-річчя від дня народження Степана Бандери та 90-річчя створення Організації українських націоналістів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4805"/>
        <w:gridCol w:w="2126"/>
        <w:gridCol w:w="2691"/>
      </w:tblGrid>
      <w:tr w:rsidR="00CD6E25" w:rsidTr="00CD6E25">
        <w:trPr>
          <w:trHeight w:val="6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CD6E25" w:rsidRDefault="00CD6E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CD6E25" w:rsidTr="00CD6E25">
        <w:trPr>
          <w:trHeight w:val="2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</w:t>
            </w:r>
          </w:p>
        </w:tc>
      </w:tr>
      <w:tr w:rsidR="00CD6E25" w:rsidTr="00CD6E25">
        <w:trPr>
          <w:trHeight w:val="11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B06125" w:rsidP="00B0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Вживати додаткові заходи щодо упорядкування пам’ятників, пам’ятних знаків та місць поховань видатних діячів українського державотворення, борців за свободу і незалежність України у ХХ століття, а також здійснення благоустрою прилеглих територій.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B0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2019 року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CD6E25" w:rsidTr="00CD6E25">
        <w:trPr>
          <w:trHeight w:val="8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B06125" w:rsidP="00B0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Забезпечити покладання квітів, вінків до пам’ятників та пам’ятних знаків під час проведення заходів із відзначення осіб і подій, пов’язаних з національно-визвольною боротьбою Українського народу у ХХ столітті. </w:t>
            </w:r>
            <w:r w:rsidR="00CD6E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B0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2019 року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CD6E25" w:rsidTr="00CD6E25">
        <w:trPr>
          <w:trHeight w:val="11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B0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Організувати в населених пунктах на території Білокриницької сільської ради проведення за участю представників місцевих органів виконавчої влади, органів місцевого самоврядування, громадськості</w:t>
            </w:r>
            <w:r w:rsidR="00822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науковців, творчої інтелігенції урочистостей та інших заходів присвячених Степану Бандері та діяльності Організації українських націоналістів.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82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2019 року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CD6E25" w:rsidTr="00CD6E25">
        <w:trPr>
          <w:trHeight w:val="8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822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Забезпечити організацію та проведення у навчальних закладах, закладах для дітей та молоді, закладах культури та інших заходів, спрямованих на донесення інформації про життя і діяльність Степана Бандери та діяльність Організації українських націоналістів.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82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2019 року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CD6E25" w:rsidTr="00CD6E25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822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Організувати у бібліотеках населених пунктів сільської ради тематичні виставки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фото-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архівних документів, огляди наукової і мемуарної літератури, присвячені Степану Бандери  та діяльності Організації українських націоналістів.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82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2019 року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CD6E25" w:rsidTr="00CD6E25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822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Сприяти реалізації ініціатив громадськості, спрямованих на проведення заходів присвячених Степану Бандері та діяльності Організації українських націоналістів.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82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2019 року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  <w:tr w:rsidR="00CD6E25" w:rsidTr="00CD6E25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822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Сприяти висвітленню заходів присвячених Степану Бандері та діяльності Організації українських націоналістів.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82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2019 року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25" w:rsidRDefault="00CD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Члени виконавчого комітету, депутати сільської ради</w:t>
            </w:r>
          </w:p>
        </w:tc>
      </w:tr>
    </w:tbl>
    <w:p w:rsidR="00822619" w:rsidRDefault="00822619" w:rsidP="00CD6E25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CD6E25" w:rsidRDefault="00CD6E25" w:rsidP="00CD6E25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</w:p>
    <w:p w:rsidR="00CD6E25" w:rsidRDefault="00CD6E25" w:rsidP="00CD6E25">
      <w:pPr>
        <w:spacing w:after="0" w:line="240" w:lineRule="auto"/>
        <w:ind w:left="-426" w:right="-426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Секретар  виконкому                                                                                                    І.Захожа</w:t>
      </w:r>
    </w:p>
    <w:p w:rsidR="00CD6E25" w:rsidRDefault="00CD6E25" w:rsidP="00CD6E25"/>
    <w:p w:rsidR="00CD6E25" w:rsidRDefault="00CD6E25" w:rsidP="00CD6E25"/>
    <w:p w:rsidR="007D58FD" w:rsidRDefault="007D58FD"/>
    <w:sectPr w:rsidR="007D58FD" w:rsidSect="00BC3F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CD6E25"/>
    <w:rsid w:val="00774845"/>
    <w:rsid w:val="007D58FD"/>
    <w:rsid w:val="0082207F"/>
    <w:rsid w:val="00822619"/>
    <w:rsid w:val="00B06125"/>
    <w:rsid w:val="00BC3F38"/>
    <w:rsid w:val="00CD6E25"/>
    <w:rsid w:val="00D06F2E"/>
    <w:rsid w:val="00DC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D6E2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D6E25"/>
    <w:pPr>
      <w:ind w:left="720"/>
      <w:contextualSpacing/>
    </w:pPr>
  </w:style>
  <w:style w:type="character" w:styleId="a5">
    <w:name w:val="Emphasis"/>
    <w:basedOn w:val="a0"/>
    <w:qFormat/>
    <w:rsid w:val="00CD6E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cp:lastPrinted>2019-03-19T13:15:00Z</cp:lastPrinted>
  <dcterms:created xsi:type="dcterms:W3CDTF">2019-02-27T10:00:00Z</dcterms:created>
  <dcterms:modified xsi:type="dcterms:W3CDTF">2019-03-19T13:15:00Z</dcterms:modified>
</cp:coreProperties>
</file>