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E7" w:rsidRDefault="004C2DE7" w:rsidP="004C2DE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top"/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31165" cy="621030"/>
            <wp:effectExtent l="19050" t="0" r="698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DE7" w:rsidRDefault="004C2DE7" w:rsidP="004C2DE7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C2DE7" w:rsidRDefault="004C2DE7" w:rsidP="004C2DE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4C2DE7" w:rsidRDefault="004C2DE7" w:rsidP="004C2DE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івненського   району    Рівненської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4C2DE7" w:rsidRDefault="004C2DE7" w:rsidP="004C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4C2DE7" w:rsidRDefault="004C2DE7" w:rsidP="004C2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2DE7" w:rsidRPr="00D57653" w:rsidRDefault="004C2DE7" w:rsidP="004C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    </w:t>
      </w:r>
      <w:r w:rsidRPr="00D5765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C2DE7" w:rsidRPr="00D57653" w:rsidRDefault="004C2DE7" w:rsidP="004C2DE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4C2DE7" w:rsidRDefault="004C2DE7" w:rsidP="004C2D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</w:t>
      </w:r>
      <w:r w:rsidR="00A70E70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08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листопада  2019 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  <w:r w:rsidRPr="00D5765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№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C2DE7" w:rsidRDefault="004C2DE7" w:rsidP="004C2D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C2DE7" w:rsidRDefault="004C2DE7" w:rsidP="004C2D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C2DE7" w:rsidRDefault="004C2DE7" w:rsidP="004C2DE7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заходи щодо попередження виникнення  пожеж на території Білокриницької сільської ради в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пожежоне-безпечний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осінньо-зимовий період 2019-2020 років </w:t>
      </w:r>
    </w:p>
    <w:p w:rsidR="004C2DE7" w:rsidRDefault="004C2DE7" w:rsidP="004C2D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C2DE7" w:rsidRDefault="004C2DE7" w:rsidP="004C2D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4C2DE7" w:rsidRDefault="004C2DE7" w:rsidP="004C2D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 метою попередження виникнення пожеж на території Білокриницької сільської ради в пожежонебезпечний осінньо-зимовий період 2019-2020 років, на виконання листа Рівненської районної державної адміністрації №вих-3292/01-57/19 від 10.10.2019 року,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виконавчий комітет Білокриницької сільської ради</w:t>
      </w:r>
    </w:p>
    <w:p w:rsidR="004C2DE7" w:rsidRDefault="004C2DE7" w:rsidP="004C2DE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C2DE7" w:rsidRDefault="004C2DE7" w:rsidP="004C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4C2DE7" w:rsidRDefault="004C2DE7" w:rsidP="004C2DE7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4C2DE7" w:rsidRDefault="004C2DE7" w:rsidP="004C2D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заходи щодо попередження виникнення  пожеж в  пожежонебезпечний осінньо-зимовий період  2019-2020 років  на території Білокриницької сільської ради згідно з додатком 1.</w:t>
      </w:r>
    </w:p>
    <w:p w:rsidR="004C2DE7" w:rsidRDefault="004C2DE7" w:rsidP="004C2D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Керівникам підприємств, установ та організацій, що функціонують на території ради забезпечити суворий контроль за дотриманням правил пожежної безпеки при експлуатації електроустановок та електроприладів, справністю засобів пожежогасіння. </w:t>
      </w:r>
    </w:p>
    <w:p w:rsidR="004C2DE7" w:rsidRDefault="004C2DE7" w:rsidP="004C2D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Депутатам сільської ради та членам виконавчого комітету посилити пожежно-профілактичну роботу в осінньо-зимовий період.</w:t>
      </w:r>
    </w:p>
    <w:p w:rsidR="004C2DE7" w:rsidRDefault="004C2DE7" w:rsidP="004C2D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Секретарю сільської ради довести до відома жителів територіальної громади інформацію про затверджені заходи через інформаційний стенд сільської ради  та офіційний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4C2DE7" w:rsidRDefault="004C2DE7" w:rsidP="004C2D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4C2DE7" w:rsidRDefault="004C2DE7" w:rsidP="004C2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2DE7" w:rsidRDefault="004C2DE7" w:rsidP="004C2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DE7" w:rsidRDefault="004C2DE7" w:rsidP="004C2D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                                Тетяна ГОНЧАРУК</w:t>
      </w:r>
    </w:p>
    <w:p w:rsidR="004C2DE7" w:rsidRDefault="004C2DE7" w:rsidP="004C2D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bookmarkEnd w:id="0"/>
    <w:p w:rsidR="007A6A86" w:rsidRDefault="004C2DE7" w:rsidP="004C2DE7">
      <w:pPr>
        <w:spacing w:after="0"/>
        <w:ind w:left="5670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</w:t>
      </w:r>
    </w:p>
    <w:p w:rsidR="007A6A86" w:rsidRDefault="007A6A86" w:rsidP="004C2DE7">
      <w:pPr>
        <w:spacing w:after="0"/>
        <w:ind w:left="5670"/>
        <w:jc w:val="both"/>
        <w:rPr>
          <w:rFonts w:ascii="Times New Roman" w:hAnsi="Times New Roman" w:cs="Times New Roman"/>
          <w:i/>
          <w:lang w:val="uk-UA"/>
        </w:rPr>
      </w:pPr>
    </w:p>
    <w:p w:rsidR="004C2DE7" w:rsidRDefault="004C2DE7" w:rsidP="004C2DE7">
      <w:pPr>
        <w:spacing w:after="0"/>
        <w:ind w:left="567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одаток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1</w:t>
      </w:r>
    </w:p>
    <w:p w:rsidR="004C2DE7" w:rsidRDefault="004C2DE7" w:rsidP="004C2DE7">
      <w:pPr>
        <w:spacing w:after="0"/>
        <w:ind w:left="567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 рішення виконавчого комітету </w:t>
      </w:r>
    </w:p>
    <w:p w:rsidR="004C2DE7" w:rsidRDefault="004C2DE7" w:rsidP="004C2DE7">
      <w:pPr>
        <w:spacing w:after="0"/>
        <w:ind w:left="567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від «_</w:t>
      </w:r>
      <w:r w:rsidR="00A70E70">
        <w:rPr>
          <w:rFonts w:ascii="Times New Roman" w:hAnsi="Times New Roman" w:cs="Times New Roman"/>
          <w:b/>
          <w:i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__» листопада  2019 р.  №  __</w:t>
      </w:r>
    </w:p>
    <w:p w:rsidR="004C2DE7" w:rsidRDefault="004C2DE7" w:rsidP="004C2DE7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4C2DE7" w:rsidRDefault="004C2DE7" w:rsidP="004C2DE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ЗАХОДИ</w:t>
      </w:r>
    </w:p>
    <w:p w:rsidR="004C2DE7" w:rsidRDefault="004C2DE7" w:rsidP="004C2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попередження виникнення  пожеж на території </w:t>
      </w:r>
    </w:p>
    <w:p w:rsidR="004C2DE7" w:rsidRDefault="004C2DE7" w:rsidP="004C2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Білокриницької сільської ради в  пожежонебезпечний </w:t>
      </w:r>
    </w:p>
    <w:p w:rsidR="004C2DE7" w:rsidRDefault="004C2DE7" w:rsidP="004C2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осінньо-зимовий період 2019-2020 років</w:t>
      </w:r>
    </w:p>
    <w:tbl>
      <w:tblPr>
        <w:tblStyle w:val="a5"/>
        <w:tblW w:w="9752" w:type="dxa"/>
        <w:tblLook w:val="01E0"/>
      </w:tblPr>
      <w:tblGrid>
        <w:gridCol w:w="647"/>
        <w:gridCol w:w="4281"/>
        <w:gridCol w:w="2835"/>
        <w:gridCol w:w="1989"/>
      </w:tblGrid>
      <w:tr w:rsidR="004C2DE7" w:rsidTr="0050108A">
        <w:trPr>
          <w:trHeight w:val="8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Default="004C2DE7" w:rsidP="005010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4C2DE7" w:rsidRDefault="004C2DE7" w:rsidP="0050108A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Default="004C2DE7" w:rsidP="005010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Default="004C2DE7" w:rsidP="005010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Відповідальні</w:t>
            </w:r>
          </w:p>
          <w:p w:rsidR="004C2DE7" w:rsidRDefault="004C2DE7" w:rsidP="005010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 виконання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Default="004C2DE7" w:rsidP="005010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Термін</w:t>
            </w:r>
          </w:p>
          <w:p w:rsidR="004C2DE7" w:rsidRDefault="004C2DE7" w:rsidP="005010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виконання</w:t>
            </w:r>
          </w:p>
        </w:tc>
      </w:tr>
      <w:tr w:rsidR="004C2DE7" w:rsidTr="005010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Default="004C2DE7" w:rsidP="005010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Pr="00B32C71" w:rsidRDefault="00BA3DAD" w:rsidP="00BA3D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покращення протипожежного захисту об’єктів на території сільської ради, при формуванні бюджету на 2020 рік внести письмові пропозиції щодо виділення необхідних коштів на виконання протипожежних заходів.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Pr="00B32C71" w:rsidRDefault="004C2DE7" w:rsidP="00EC5997">
            <w:pPr>
              <w:jc w:val="center"/>
              <w:rPr>
                <w:sz w:val="24"/>
                <w:szCs w:val="24"/>
                <w:lang w:val="uk-UA"/>
              </w:rPr>
            </w:pPr>
            <w:r w:rsidRPr="00B32C71">
              <w:rPr>
                <w:sz w:val="24"/>
                <w:szCs w:val="24"/>
                <w:lang w:val="uk-UA"/>
              </w:rPr>
              <w:t xml:space="preserve"> </w:t>
            </w:r>
            <w:r w:rsidR="00EC5997">
              <w:rPr>
                <w:sz w:val="24"/>
                <w:szCs w:val="24"/>
                <w:lang w:val="uk-UA"/>
              </w:rPr>
              <w:t>Д</w:t>
            </w:r>
            <w:r w:rsidRPr="00B32C71">
              <w:rPr>
                <w:sz w:val="24"/>
                <w:szCs w:val="24"/>
                <w:lang w:val="uk-UA"/>
              </w:rPr>
              <w:t xml:space="preserve">епутати сільської ради, керівники підприємств установ та організацій </w:t>
            </w:r>
            <w:r w:rsidR="00BA3DAD">
              <w:rPr>
                <w:sz w:val="24"/>
                <w:szCs w:val="24"/>
                <w:lang w:val="uk-UA"/>
              </w:rPr>
              <w:t xml:space="preserve"> сільської </w:t>
            </w:r>
            <w:r w:rsidRPr="00B32C71">
              <w:rPr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Pr="00B32C71" w:rsidRDefault="00BA3DAD" w:rsidP="0050108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20 грудня 2019 року</w:t>
            </w:r>
          </w:p>
        </w:tc>
      </w:tr>
      <w:tr w:rsidR="004C2DE7" w:rsidTr="0050108A">
        <w:trPr>
          <w:trHeight w:val="18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Default="004C2DE7" w:rsidP="00501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Pr="00B32C71" w:rsidRDefault="00BA3DAD" w:rsidP="0050108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Вжито заходи щодо створення місцевої пожежної команди в населених пунктах. Забезпечити утримання пожежної техніки у справному стані, укомплектування її необхідним пожежно-технічним обладнанням та забезпечення запасу пально-мастильних матеріалів.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Pr="00B32C71" w:rsidRDefault="009D510C" w:rsidP="009D510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 місцевого самоврядування, д</w:t>
            </w:r>
            <w:r w:rsidR="004C2DE7" w:rsidRPr="00B32C71">
              <w:rPr>
                <w:sz w:val="24"/>
                <w:szCs w:val="24"/>
                <w:lang w:val="uk-UA"/>
              </w:rPr>
              <w:t>епутати сільської ради та члени виконавчого комітету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Pr="00B32C71" w:rsidRDefault="009D510C" w:rsidP="0050108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</w:tr>
      <w:tr w:rsidR="004C2DE7" w:rsidTr="0050108A">
        <w:trPr>
          <w:trHeight w:val="154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Default="004C2DE7" w:rsidP="00501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Pr="00B32C71" w:rsidRDefault="009D510C" w:rsidP="009D510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виконання заходів щодо запобігання пожежі у житловому секторі та підвищення рівня знань населенням правил пожежної безпеки</w:t>
            </w:r>
            <w:r w:rsidR="00021CF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Pr="00B32C71" w:rsidRDefault="009D510C" w:rsidP="009D510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 місцевого самоврядування, к</w:t>
            </w:r>
            <w:r w:rsidR="004C2DE7" w:rsidRPr="00B32C71">
              <w:rPr>
                <w:sz w:val="24"/>
                <w:szCs w:val="24"/>
                <w:lang w:val="uk-UA"/>
              </w:rPr>
              <w:t>ерівники підприємств, установ та організацій, що функціонують на території ради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Pr="00B32C71" w:rsidRDefault="009D510C" w:rsidP="0050108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</w:tr>
      <w:tr w:rsidR="004C2DE7" w:rsidRPr="00161787" w:rsidTr="0050108A">
        <w:trPr>
          <w:trHeight w:val="154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Default="004C2DE7" w:rsidP="005010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Pr="00B32C71" w:rsidRDefault="00021CF7" w:rsidP="0050108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Вжити заходи щодо забезпечення належного рівня протипожежного захисту місць масового святкування новорічних та різдвяних свят.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Pr="00B32C71" w:rsidRDefault="004C2DE7" w:rsidP="0050108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 місцевого самоврядування</w:t>
            </w:r>
            <w:r w:rsidR="00021CF7">
              <w:rPr>
                <w:sz w:val="24"/>
                <w:szCs w:val="24"/>
                <w:lang w:val="uk-UA"/>
              </w:rPr>
              <w:t xml:space="preserve"> к</w:t>
            </w:r>
            <w:r w:rsidR="00021CF7" w:rsidRPr="00B32C71">
              <w:rPr>
                <w:sz w:val="24"/>
                <w:szCs w:val="24"/>
                <w:lang w:val="uk-UA"/>
              </w:rPr>
              <w:t>ерівники підприємств, установ та організацій, що функціонують на території ради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Pr="00B32C71" w:rsidRDefault="00021CF7" w:rsidP="0050108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проведення святкових заходів</w:t>
            </w:r>
          </w:p>
        </w:tc>
      </w:tr>
      <w:tr w:rsidR="004C2DE7" w:rsidRPr="00161787" w:rsidTr="0050108A">
        <w:trPr>
          <w:trHeight w:val="154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Default="004C2DE7" w:rsidP="005010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Pr="00B32C71" w:rsidRDefault="00021CF7" w:rsidP="00021C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проведення протипожежних тренувань (тренування персоналу у діях на випадок пожежі) на всіх підприємствах, установах, організаціях незалежно від чисельності працюючих, а на об’єктах з масовим перебуванням людей з елементами пожежогасіння та об’єктових тренувань спеціалізованих служб і формувань цивільного захисту, відповідно до вимог Порядку здійснення навчання населення діям у надзвичайних ситуаціях, затвердженого постановою Кабінету Міністрів України від 26 червня 2013 року № 444.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Pr="00B32C71" w:rsidRDefault="00021CF7" w:rsidP="0050108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 місцевого самоврядування к</w:t>
            </w:r>
            <w:r w:rsidRPr="00B32C71">
              <w:rPr>
                <w:sz w:val="24"/>
                <w:szCs w:val="24"/>
                <w:lang w:val="uk-UA"/>
              </w:rPr>
              <w:t>ерівники підприємств, установ та організацій, що функціонують на території ради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Pr="00B32C71" w:rsidRDefault="004C2DE7" w:rsidP="00021CF7">
            <w:pPr>
              <w:jc w:val="center"/>
              <w:rPr>
                <w:sz w:val="24"/>
                <w:szCs w:val="24"/>
                <w:lang w:val="uk-UA"/>
              </w:rPr>
            </w:pPr>
            <w:r w:rsidRPr="00B32C71">
              <w:rPr>
                <w:sz w:val="24"/>
                <w:szCs w:val="24"/>
                <w:lang w:val="uk-UA"/>
              </w:rPr>
              <w:t xml:space="preserve">впродовж </w:t>
            </w:r>
            <w:r w:rsidR="00021CF7">
              <w:rPr>
                <w:sz w:val="24"/>
                <w:szCs w:val="24"/>
                <w:lang w:val="uk-UA"/>
              </w:rPr>
              <w:t>осінньо-зимового</w:t>
            </w:r>
            <w:r w:rsidRPr="00B32C71">
              <w:rPr>
                <w:sz w:val="24"/>
                <w:szCs w:val="24"/>
                <w:lang w:val="uk-UA"/>
              </w:rPr>
              <w:t xml:space="preserve"> періоду</w:t>
            </w:r>
          </w:p>
        </w:tc>
      </w:tr>
      <w:tr w:rsidR="004C2DE7" w:rsidRPr="00161787" w:rsidTr="0050108A">
        <w:trPr>
          <w:trHeight w:val="154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Default="004C2DE7" w:rsidP="005010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Pr="00B32C71" w:rsidRDefault="002078D1" w:rsidP="0050108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Зобов’язати особовий склад підрозділів відомчої та добровільної пожежної охорони посилити пожежно-профілактичну роботу у осінньо-зимовий період, забезпечити суворий контроль за дотриманням правил пожежної безпеки при експлуатації електроустановок, проведення ремонтних, зварювальних та інших вогневих робіт, справністю засобів пожежогасіння, джерел протипожежного водопостачання, блискавко захисту тощо.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Pr="00B32C71" w:rsidRDefault="004C2DE7" w:rsidP="0050108A">
            <w:pPr>
              <w:jc w:val="center"/>
              <w:rPr>
                <w:sz w:val="24"/>
                <w:szCs w:val="24"/>
                <w:lang w:val="uk-UA"/>
              </w:rPr>
            </w:pPr>
            <w:r w:rsidRPr="00B32C71">
              <w:rPr>
                <w:sz w:val="24"/>
                <w:szCs w:val="24"/>
                <w:lang w:val="uk-UA"/>
              </w:rPr>
              <w:t>Депутати сільської ради та члени виконавчого комітету</w:t>
            </w:r>
            <w:r>
              <w:rPr>
                <w:sz w:val="24"/>
                <w:szCs w:val="24"/>
                <w:lang w:val="uk-UA"/>
              </w:rPr>
              <w:t>,</w:t>
            </w:r>
            <w:r w:rsidRPr="00B32C7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к</w:t>
            </w:r>
            <w:r w:rsidRPr="00B32C71">
              <w:rPr>
                <w:sz w:val="24"/>
                <w:szCs w:val="24"/>
                <w:lang w:val="uk-UA"/>
              </w:rPr>
              <w:t>ерівники підприємств, установ та організацій, що функціонують на території ради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Pr="00B32C71" w:rsidRDefault="004C2DE7" w:rsidP="0050108A">
            <w:pPr>
              <w:jc w:val="center"/>
              <w:rPr>
                <w:sz w:val="24"/>
                <w:szCs w:val="24"/>
                <w:lang w:val="uk-UA"/>
              </w:rPr>
            </w:pPr>
            <w:r w:rsidRPr="00B32C71">
              <w:rPr>
                <w:sz w:val="24"/>
                <w:szCs w:val="24"/>
                <w:lang w:val="uk-UA"/>
              </w:rPr>
              <w:t>впродовж весняно-літнього періоду та постійно</w:t>
            </w:r>
          </w:p>
        </w:tc>
      </w:tr>
      <w:tr w:rsidR="004C2DE7" w:rsidRPr="00686909" w:rsidTr="0050108A">
        <w:trPr>
          <w:trHeight w:val="154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Default="004C2DE7" w:rsidP="005010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Pr="00B32C71" w:rsidRDefault="004C2DE7" w:rsidP="00686909">
            <w:pPr>
              <w:jc w:val="center"/>
              <w:rPr>
                <w:sz w:val="24"/>
                <w:szCs w:val="24"/>
                <w:lang w:val="uk-UA"/>
              </w:rPr>
            </w:pPr>
            <w:r w:rsidRPr="00B32C71">
              <w:rPr>
                <w:sz w:val="24"/>
                <w:szCs w:val="24"/>
                <w:lang w:val="uk-UA"/>
              </w:rPr>
              <w:t xml:space="preserve">Сприяти у вирішені питання щодо залучення частини матеріального резерву у вигляді паливно-мастильних матеріалів для </w:t>
            </w:r>
            <w:proofErr w:type="spellStart"/>
            <w:r w:rsidRPr="00B32C71">
              <w:rPr>
                <w:sz w:val="24"/>
                <w:szCs w:val="24"/>
                <w:lang w:val="uk-UA"/>
              </w:rPr>
              <w:t>пожежо-рятувального</w:t>
            </w:r>
            <w:proofErr w:type="spellEnd"/>
            <w:r w:rsidRPr="00B32C71">
              <w:rPr>
                <w:sz w:val="24"/>
                <w:szCs w:val="24"/>
                <w:lang w:val="uk-UA"/>
              </w:rPr>
              <w:t xml:space="preserve"> підрозділу при Білокриницькій сільській раді на запобігання і ліквідацію надзвичайних ситуацій </w:t>
            </w:r>
            <w:r w:rsidR="00686909">
              <w:rPr>
                <w:sz w:val="24"/>
                <w:szCs w:val="24"/>
                <w:lang w:val="uk-UA"/>
              </w:rPr>
              <w:t>осінньо-зимового</w:t>
            </w:r>
            <w:r w:rsidRPr="00B32C7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2C71">
              <w:rPr>
                <w:sz w:val="24"/>
                <w:szCs w:val="24"/>
                <w:lang w:val="uk-UA"/>
              </w:rPr>
              <w:t>пожежонебезпечного</w:t>
            </w:r>
            <w:proofErr w:type="spellEnd"/>
            <w:r w:rsidRPr="00B32C71">
              <w:rPr>
                <w:sz w:val="24"/>
                <w:szCs w:val="24"/>
                <w:lang w:val="uk-UA"/>
              </w:rPr>
              <w:t xml:space="preserve"> періоду, керуючись пунктом 12 Порядку створення і використання матеріальних резервів для запобігання і ліквідації надзвичайних ситуацій, затвердженого постановою Кабінету Міністрів України від 30 вересня 2015 року № 775.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Pr="00B32C71" w:rsidRDefault="004C2DE7" w:rsidP="0050108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 місцевого самоврядування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E7" w:rsidRPr="00B32C71" w:rsidRDefault="004C2DE7" w:rsidP="00686909">
            <w:pPr>
              <w:jc w:val="center"/>
              <w:rPr>
                <w:sz w:val="24"/>
                <w:szCs w:val="24"/>
                <w:lang w:val="uk-UA"/>
              </w:rPr>
            </w:pPr>
            <w:r w:rsidRPr="00B32C71">
              <w:rPr>
                <w:sz w:val="24"/>
                <w:szCs w:val="24"/>
                <w:lang w:val="uk-UA"/>
              </w:rPr>
              <w:t xml:space="preserve">впродовж </w:t>
            </w:r>
            <w:r w:rsidR="00686909">
              <w:rPr>
                <w:sz w:val="24"/>
                <w:szCs w:val="24"/>
                <w:lang w:val="uk-UA"/>
              </w:rPr>
              <w:t>осінньо-зимового</w:t>
            </w:r>
            <w:r w:rsidRPr="00B32C71">
              <w:rPr>
                <w:sz w:val="24"/>
                <w:szCs w:val="24"/>
                <w:lang w:val="uk-UA"/>
              </w:rPr>
              <w:t xml:space="preserve"> періоду та постійно</w:t>
            </w:r>
          </w:p>
        </w:tc>
      </w:tr>
      <w:tr w:rsidR="00686909" w:rsidRPr="004C5DF7" w:rsidTr="0050108A">
        <w:trPr>
          <w:trHeight w:val="154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09" w:rsidRDefault="00686909" w:rsidP="005010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09" w:rsidRPr="00B32C71" w:rsidRDefault="004C5DF7" w:rsidP="006869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Спільно з Рівненським міським районним управлінням ГУ ДСНС України у Рівненській області розробити комплекс заходів щодо ліквідації наслідків надзвичайних ситуацій при виникненні снігових заметів та льодоходу.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09" w:rsidRPr="00A957ED" w:rsidRDefault="004C5DF7" w:rsidP="00A957ED">
            <w:pPr>
              <w:jc w:val="center"/>
              <w:rPr>
                <w:sz w:val="24"/>
                <w:szCs w:val="24"/>
                <w:lang w:val="uk-UA"/>
              </w:rPr>
            </w:pPr>
            <w:r w:rsidRPr="00A957ED">
              <w:rPr>
                <w:sz w:val="24"/>
                <w:szCs w:val="24"/>
                <w:lang w:val="uk-UA"/>
              </w:rPr>
              <w:t>Орган місцевого самоврядування</w:t>
            </w:r>
            <w:r w:rsidR="00A957ED" w:rsidRPr="00A957ED">
              <w:rPr>
                <w:sz w:val="24"/>
                <w:szCs w:val="24"/>
                <w:lang w:val="uk-UA"/>
              </w:rPr>
              <w:t xml:space="preserve">, спеціалісти сільської ради </w:t>
            </w:r>
            <w:r w:rsidR="00A957ED" w:rsidRPr="00A957ED">
              <w:rPr>
                <w:sz w:val="24"/>
                <w:szCs w:val="24"/>
                <w:shd w:val="clear" w:color="auto" w:fill="FFFFFF"/>
              </w:rPr>
              <w:t>відповідно до визначених функцій і повноважень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09" w:rsidRPr="00B32C71" w:rsidRDefault="004C5DF7" w:rsidP="006869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 грудня 2019 року</w:t>
            </w:r>
          </w:p>
        </w:tc>
      </w:tr>
      <w:tr w:rsidR="004C5DF7" w:rsidRPr="00EC5997" w:rsidTr="0050108A">
        <w:trPr>
          <w:trHeight w:val="154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F7" w:rsidRDefault="004C5DF7" w:rsidP="005010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F7" w:rsidRDefault="004C5DF7" w:rsidP="006869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Зобов’язати особовий склад підрозділів добровільної пожежної охорони посилити в осінньо-зимовий період</w:t>
            </w:r>
            <w:r w:rsidR="007F53E4">
              <w:rPr>
                <w:sz w:val="24"/>
                <w:szCs w:val="24"/>
                <w:lang w:val="uk-UA"/>
              </w:rPr>
              <w:t xml:space="preserve"> профілактичну роботу, забезпечити суворий контроль за дотриманням правил</w:t>
            </w:r>
            <w:r w:rsidR="00EC5997">
              <w:rPr>
                <w:sz w:val="24"/>
                <w:szCs w:val="24"/>
                <w:lang w:val="uk-UA"/>
              </w:rPr>
              <w:t xml:space="preserve"> пожежної безпеки при експлуатації опалювальних систем та установок, проведенням ремонтних, зварювальних та інших вогневих робіт, справністю засобів пожежогасіння, сигналізації та джерел водопостачання.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97" w:rsidRDefault="00EC5997" w:rsidP="0050108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 місцевого самоврядування</w:t>
            </w:r>
          </w:p>
          <w:p w:rsidR="004C5DF7" w:rsidRDefault="004C5DF7" w:rsidP="0050108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F7" w:rsidRDefault="00EC5997" w:rsidP="006869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 грудня 2019 року</w:t>
            </w:r>
          </w:p>
        </w:tc>
      </w:tr>
      <w:tr w:rsidR="00EC5997" w:rsidRPr="00EC5997" w:rsidTr="0050108A">
        <w:trPr>
          <w:trHeight w:val="154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97" w:rsidRDefault="00EC5997" w:rsidP="005010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97" w:rsidRDefault="00EC5997" w:rsidP="00EC59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Організовано розміщення соціальної реклами з тематики дотримання пожежної безпеки в приміщенні сільської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97" w:rsidRPr="00A957ED" w:rsidRDefault="00A957ED" w:rsidP="0050108A">
            <w:pPr>
              <w:jc w:val="center"/>
              <w:rPr>
                <w:sz w:val="24"/>
                <w:szCs w:val="24"/>
                <w:lang w:val="uk-UA"/>
              </w:rPr>
            </w:pPr>
            <w:r w:rsidRPr="00A957ED">
              <w:rPr>
                <w:sz w:val="24"/>
                <w:szCs w:val="24"/>
                <w:lang w:val="uk-UA"/>
              </w:rPr>
              <w:t xml:space="preserve">Спеціалісти сільської ради </w:t>
            </w:r>
            <w:r w:rsidRPr="00A957ED">
              <w:rPr>
                <w:sz w:val="24"/>
                <w:szCs w:val="24"/>
                <w:shd w:val="clear" w:color="auto" w:fill="FFFFFF"/>
              </w:rPr>
              <w:t>відповідно до визначених функцій і повноважень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97" w:rsidRDefault="00EC5997" w:rsidP="006869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 грудня 2019 року та постійно</w:t>
            </w:r>
          </w:p>
        </w:tc>
      </w:tr>
    </w:tbl>
    <w:p w:rsidR="004C2DE7" w:rsidRPr="00161787" w:rsidRDefault="004C2DE7" w:rsidP="004C2DE7">
      <w:pPr>
        <w:spacing w:after="120" w:line="240" w:lineRule="auto"/>
        <w:ind w:left="-99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</w:t>
      </w:r>
    </w:p>
    <w:p w:rsidR="00B034D4" w:rsidRDefault="004C2DE7" w:rsidP="007A6A86">
      <w:pPr>
        <w:spacing w:after="0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 виконкому                                                                         І</w:t>
      </w:r>
      <w:r w:rsidR="004C5DF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нна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Захожа</w:t>
      </w:r>
    </w:p>
    <w:sectPr w:rsidR="00B034D4" w:rsidSect="007A6A86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6AE5"/>
    <w:multiLevelType w:val="hybridMultilevel"/>
    <w:tmpl w:val="59AEFE8C"/>
    <w:lvl w:ilvl="0" w:tplc="E0829B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4C2DE7"/>
    <w:rsid w:val="00021CF7"/>
    <w:rsid w:val="002078D1"/>
    <w:rsid w:val="003F2261"/>
    <w:rsid w:val="004C2DE7"/>
    <w:rsid w:val="004C5DF7"/>
    <w:rsid w:val="00686909"/>
    <w:rsid w:val="007A6A86"/>
    <w:rsid w:val="007F53E4"/>
    <w:rsid w:val="009D510C"/>
    <w:rsid w:val="00A70E70"/>
    <w:rsid w:val="00A957ED"/>
    <w:rsid w:val="00B034D4"/>
    <w:rsid w:val="00B75EFE"/>
    <w:rsid w:val="00B81A41"/>
    <w:rsid w:val="00BA3DAD"/>
    <w:rsid w:val="00DB282F"/>
    <w:rsid w:val="00EC5997"/>
    <w:rsid w:val="00FC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C2DE7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4C2DE7"/>
    <w:pPr>
      <w:ind w:left="720"/>
      <w:contextualSpacing/>
    </w:pPr>
  </w:style>
  <w:style w:type="table" w:styleId="a5">
    <w:name w:val="Table Grid"/>
    <w:basedOn w:val="a1"/>
    <w:rsid w:val="004C2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11</cp:revision>
  <dcterms:created xsi:type="dcterms:W3CDTF">2019-10-23T06:20:00Z</dcterms:created>
  <dcterms:modified xsi:type="dcterms:W3CDTF">2019-11-27T08:30:00Z</dcterms:modified>
</cp:coreProperties>
</file>