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A4825" w14:textId="77777777" w:rsidR="004E3F06" w:rsidRPr="004E3F06" w:rsidRDefault="004E3F06" w:rsidP="004E3F0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72926148"/>
      <w:bookmarkStart w:id="1" w:name="_GoBack"/>
      <w:r w:rsidRPr="004E3F06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7563844D" wp14:editId="05D76A19">
            <wp:extent cx="457200" cy="666750"/>
            <wp:effectExtent l="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E78AE" w14:textId="77777777" w:rsidR="004E3F06" w:rsidRPr="004E3F06" w:rsidRDefault="004E3F06" w:rsidP="004E3F0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</w:rPr>
      </w:pPr>
    </w:p>
    <w:p w14:paraId="4FF85864" w14:textId="77777777" w:rsidR="004E3F06" w:rsidRPr="004E3F06" w:rsidRDefault="004E3F06" w:rsidP="004E3F0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</w:rPr>
      </w:pPr>
      <w:r w:rsidRPr="004E3F0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Білокриниць</w:t>
      </w:r>
      <w:r w:rsidRPr="004E3F06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</w:rPr>
        <w:t>ка</w:t>
      </w:r>
      <w:r w:rsidRPr="004E3F06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uk-UA"/>
        </w:rPr>
        <w:t xml:space="preserve"> </w:t>
      </w:r>
      <w:r w:rsidRPr="004E3F06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</w:rPr>
        <w:t>сільська</w:t>
      </w:r>
      <w:r w:rsidRPr="004E3F06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uk-UA"/>
        </w:rPr>
        <w:t xml:space="preserve"> </w:t>
      </w:r>
      <w:r w:rsidRPr="004E3F06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</w:rPr>
        <w:t>рада</w:t>
      </w:r>
    </w:p>
    <w:p w14:paraId="0563E27A" w14:textId="77777777" w:rsidR="004E3F06" w:rsidRPr="004E3F06" w:rsidRDefault="004E3F06" w:rsidP="004E3F06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r w:rsidRPr="004E3F0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Рівненського</w:t>
      </w:r>
      <w:r w:rsidRPr="004E3F0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 xml:space="preserve"> </w:t>
      </w:r>
      <w:proofErr w:type="gramStart"/>
      <w:r w:rsidRPr="004E3F0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району</w:t>
      </w:r>
      <w:r w:rsidRPr="004E3F0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 xml:space="preserve">  </w:t>
      </w:r>
      <w:r w:rsidRPr="004E3F0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Рівненсько</w:t>
      </w:r>
      <w:r w:rsidRPr="004E3F0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>Ї</w:t>
      </w:r>
      <w:proofErr w:type="gramEnd"/>
      <w:r w:rsidRPr="004E3F0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 xml:space="preserve"> </w:t>
      </w:r>
      <w:r w:rsidRPr="004E3F06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14:paraId="63F4163E" w14:textId="7BB149FE" w:rsidR="004E3F06" w:rsidRPr="004E3F06" w:rsidRDefault="004E3F06" w:rsidP="004E3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F06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14145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сьома поза</w:t>
      </w:r>
      <w:r w:rsidRPr="004E3F0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чергова сесія восьмого </w:t>
      </w:r>
      <w:r w:rsidRPr="004E3F06">
        <w:rPr>
          <w:rFonts w:ascii="Times New Roman" w:eastAsia="Times New Roman" w:hAnsi="Times New Roman" w:cs="Times New Roman"/>
          <w:b/>
          <w:sz w:val="28"/>
          <w:szCs w:val="28"/>
        </w:rPr>
        <w:t>скликання)</w:t>
      </w:r>
    </w:p>
    <w:p w14:paraId="26064402" w14:textId="77777777" w:rsidR="004E3F06" w:rsidRPr="004E3F06" w:rsidRDefault="004E3F06" w:rsidP="004E3F06">
      <w:pPr>
        <w:spacing w:after="0" w:line="240" w:lineRule="auto"/>
        <w:rPr>
          <w:rFonts w:ascii="Times New Roman" w:eastAsia="Times New Roman" w:hAnsi="Times New Roman" w:cs="Arial"/>
          <w:b/>
          <w:sz w:val="16"/>
          <w:szCs w:val="16"/>
        </w:rPr>
      </w:pPr>
      <w:r w:rsidRPr="004E3F06">
        <w:rPr>
          <w:rFonts w:ascii="Times New Roman" w:eastAsia="Times New Roman" w:hAnsi="Times New Roman" w:cs="Arial"/>
          <w:b/>
          <w:sz w:val="28"/>
          <w:szCs w:val="28"/>
          <w:lang w:val="uk-UA"/>
        </w:rPr>
        <w:t xml:space="preserve">  </w:t>
      </w:r>
    </w:p>
    <w:p w14:paraId="596BC163" w14:textId="77777777" w:rsidR="004E3F06" w:rsidRPr="004E3F06" w:rsidRDefault="004E3F06" w:rsidP="004E3F0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val="uk-UA"/>
        </w:rPr>
      </w:pPr>
      <w:r w:rsidRPr="004E3F06">
        <w:rPr>
          <w:rFonts w:ascii="Times New Roman" w:eastAsia="Times New Roman" w:hAnsi="Times New Roman" w:cs="Arial"/>
          <w:b/>
          <w:sz w:val="28"/>
          <w:szCs w:val="28"/>
          <w:lang w:val="uk-UA"/>
        </w:rPr>
        <w:t>РІШЕННЯ</w:t>
      </w:r>
    </w:p>
    <w:p w14:paraId="15E6E9CE" w14:textId="77777777" w:rsidR="004E3F06" w:rsidRPr="004E3F06" w:rsidRDefault="004E3F06" w:rsidP="004E3F06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/>
        </w:rPr>
      </w:pPr>
    </w:p>
    <w:p w14:paraId="56A43A75" w14:textId="6CCA0550" w:rsidR="004E3F06" w:rsidRPr="004E3F06" w:rsidRDefault="00141456" w:rsidP="004E3F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 липня </w:t>
      </w:r>
      <w:r w:rsidR="004E3F06" w:rsidRPr="004E3F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2021 року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E3F06" w:rsidRPr="004E3F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№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340</w:t>
      </w:r>
    </w:p>
    <w:bookmarkEnd w:id="1"/>
    <w:p w14:paraId="1F15F716" w14:textId="1870D031" w:rsidR="00D4053A" w:rsidRPr="00F91551" w:rsidRDefault="00D4053A" w:rsidP="004E3F06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5090EE6F" w14:textId="6CBDCCF3" w:rsidR="006F12AE" w:rsidRPr="00F91551" w:rsidRDefault="007D422A" w:rsidP="00B047C9">
      <w:pPr>
        <w:spacing w:after="0" w:line="240" w:lineRule="auto"/>
        <w:ind w:right="453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9155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</w:t>
      </w:r>
      <w:r w:rsidR="00BC17B1" w:rsidRPr="00F91551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здійснення повноважень у сфері державної реєстрації актів цивільного стану</w:t>
      </w:r>
    </w:p>
    <w:p w14:paraId="24F8AFAA" w14:textId="77777777" w:rsidR="00DA6AF8" w:rsidRPr="00BC17B1" w:rsidRDefault="00DA6AF8" w:rsidP="006F12AE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B9473C" w14:textId="0210AFAB" w:rsidR="00BC17B1" w:rsidRDefault="00702EA0" w:rsidP="00AC1F1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7B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17B1" w:rsidRPr="00BC17B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підпункту 5 пункту «б» частини 1 ст. 38 Закону України «Про місцеве самоврядування в Україні», статті 4 та частини 2 статті 6 Закону України «Про державну реєстрацію актів цивільного стану», пунктів 3.2, 3.3, 3.6, 4.2.3, 4.3, 5.4, 5.5, 5.6 Порядку ведення обліку і звітності про використання бланків свідоцтв про державну реєстрацію актів цивільного стану, а також їх зберігання, затвердженого наказом Міністерства юстиції України від 29.10.2012 року № 1578/5, зареєстрованим в Міністерстві юстиції України 02.11.2012 року за № 1845/22157, керуючись статтею 26 Закону України «Про місцеве самоврядування в Україні», </w:t>
      </w:r>
      <w:r w:rsidR="00BC17B1">
        <w:rPr>
          <w:rFonts w:ascii="Times New Roman" w:hAnsi="Times New Roman" w:cs="Times New Roman"/>
          <w:sz w:val="28"/>
          <w:szCs w:val="28"/>
          <w:lang w:val="uk-UA"/>
        </w:rPr>
        <w:t>Білокриницька сільська</w:t>
      </w:r>
      <w:r w:rsidR="00BC17B1" w:rsidRPr="00BC17B1">
        <w:rPr>
          <w:rFonts w:ascii="Times New Roman" w:hAnsi="Times New Roman" w:cs="Times New Roman"/>
          <w:sz w:val="28"/>
          <w:szCs w:val="28"/>
          <w:lang w:val="uk-UA"/>
        </w:rPr>
        <w:t xml:space="preserve"> рада </w:t>
      </w:r>
    </w:p>
    <w:p w14:paraId="552FF774" w14:textId="77777777" w:rsidR="00BC17B1" w:rsidRPr="00BC17B1" w:rsidRDefault="00BC17B1" w:rsidP="00AC1F19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E6E21BA" w14:textId="27A95607" w:rsidR="00BC17B1" w:rsidRDefault="00BC17B1" w:rsidP="00BC17B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91551">
        <w:rPr>
          <w:rFonts w:ascii="Times New Roman" w:hAnsi="Times New Roman" w:cs="Times New Roman"/>
          <w:bCs/>
          <w:sz w:val="28"/>
          <w:szCs w:val="28"/>
          <w:lang w:val="uk-UA"/>
        </w:rPr>
        <w:t>В И Р І Ш И Л А :</w:t>
      </w:r>
    </w:p>
    <w:p w14:paraId="26561BFE" w14:textId="77777777" w:rsidR="004E3F06" w:rsidRPr="00F91551" w:rsidRDefault="004E3F06" w:rsidP="00BC17B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5D2E47B" w14:textId="77777777" w:rsidR="004E3F06" w:rsidRDefault="00BC17B1" w:rsidP="004E3F06">
      <w:pPr>
        <w:pStyle w:val="a6"/>
        <w:numPr>
          <w:ilvl w:val="0"/>
          <w:numId w:val="2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7B1">
        <w:rPr>
          <w:rFonts w:ascii="Times New Roman" w:hAnsi="Times New Roman" w:cs="Times New Roman"/>
          <w:sz w:val="28"/>
          <w:szCs w:val="28"/>
          <w:lang w:val="uk-UA"/>
        </w:rPr>
        <w:t xml:space="preserve">Покласти відповідальність за проведення державної реєстрації актів цивільного стану про народження фізичної особи та її походження, шлюбу, смерті, з дотриманням єдиної нумерації по видах актових записів цивільного стану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Білокриницькій </w:t>
      </w:r>
      <w:r w:rsidRPr="00BC17B1">
        <w:rPr>
          <w:rFonts w:ascii="Times New Roman" w:hAnsi="Times New Roman" w:cs="Times New Roman"/>
          <w:sz w:val="28"/>
          <w:szCs w:val="28"/>
          <w:lang w:val="uk-UA"/>
        </w:rPr>
        <w:t xml:space="preserve">об’єднаній територіальній громаді: для  населених пунктів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Біла Криниця, Антопіль, Глинки, Городище, Кругле, Шубків, Котів,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Рисв</w:t>
      </w:r>
      <w:r w:rsidRPr="00BC17B1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Дуби, Гориньград Перший, Гориньград Другий</w:t>
      </w:r>
      <w:r w:rsidRPr="00BC17B1">
        <w:rPr>
          <w:rFonts w:ascii="Times New Roman" w:hAnsi="Times New Roman" w:cs="Times New Roman"/>
          <w:sz w:val="28"/>
          <w:szCs w:val="28"/>
          <w:lang w:val="uk-UA"/>
        </w:rPr>
        <w:t xml:space="preserve"> –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керуючого справами (секретаря) виконавчого комітету,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Плетьонку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Олену Юріївну</w:t>
      </w:r>
      <w:r w:rsidRPr="00BC17B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1FC9EB3" w14:textId="77777777" w:rsidR="004E3F06" w:rsidRDefault="00BC17B1" w:rsidP="004E3F06">
      <w:pPr>
        <w:pStyle w:val="a6"/>
        <w:numPr>
          <w:ilvl w:val="0"/>
          <w:numId w:val="2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F06">
        <w:rPr>
          <w:rFonts w:ascii="Times New Roman" w:hAnsi="Times New Roman" w:cs="Times New Roman"/>
          <w:sz w:val="28"/>
          <w:szCs w:val="28"/>
          <w:lang w:val="uk-UA"/>
        </w:rPr>
        <w:t xml:space="preserve">На керуючого справами (секретаря) виконавчого комітету, </w:t>
      </w:r>
      <w:proofErr w:type="spellStart"/>
      <w:r w:rsidRPr="004E3F06">
        <w:rPr>
          <w:rFonts w:ascii="Times New Roman" w:hAnsi="Times New Roman" w:cs="Times New Roman"/>
          <w:sz w:val="28"/>
          <w:szCs w:val="28"/>
          <w:lang w:val="uk-UA"/>
        </w:rPr>
        <w:t>Плетьонку</w:t>
      </w:r>
      <w:proofErr w:type="spellEnd"/>
      <w:r w:rsidRPr="004E3F06">
        <w:rPr>
          <w:rFonts w:ascii="Times New Roman" w:hAnsi="Times New Roman" w:cs="Times New Roman"/>
          <w:sz w:val="28"/>
          <w:szCs w:val="28"/>
          <w:lang w:val="uk-UA"/>
        </w:rPr>
        <w:t xml:space="preserve"> Олену Юріївну, покласти відповідальність за зберігання, ведення належного обліку використання бланків свідоцтв про державну реєстрацію актів цивільного стану, подання у встановлені законодавством порядку та строки до </w:t>
      </w:r>
      <w:r w:rsidR="0082577D" w:rsidRPr="004E3F06">
        <w:rPr>
          <w:rFonts w:ascii="Times New Roman" w:hAnsi="Times New Roman"/>
          <w:bCs/>
          <w:sz w:val="28"/>
          <w:szCs w:val="28"/>
          <w:lang w:val="uk-UA"/>
        </w:rPr>
        <w:t>Рівненського відділу державної реєстрації актів цивільного стану у Рівненському районі Рівненської області Західного міжрегіонального управління Міністерства юстиції (м. Львів)</w:t>
      </w:r>
      <w:r w:rsidR="0082577D" w:rsidRPr="004E3F06">
        <w:rPr>
          <w:rFonts w:ascii="Times New Roman" w:hAnsi="Times New Roman"/>
          <w:b/>
          <w:i/>
          <w:iCs/>
          <w:sz w:val="24"/>
          <w:szCs w:val="24"/>
          <w:lang w:val="uk-UA"/>
        </w:rPr>
        <w:t xml:space="preserve"> </w:t>
      </w:r>
      <w:r w:rsidRPr="004E3F06">
        <w:rPr>
          <w:rFonts w:ascii="Times New Roman" w:hAnsi="Times New Roman" w:cs="Times New Roman"/>
          <w:sz w:val="28"/>
          <w:szCs w:val="28"/>
          <w:lang w:val="uk-UA"/>
        </w:rPr>
        <w:t xml:space="preserve">звітів та відповідної інформації про державну реєстрацію актів </w:t>
      </w:r>
      <w:r w:rsidRPr="004E3F0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цивільного стану та використання бланків свідоцтв про державну реєстрацію актів цивільного стану, а також за здійснення організаційного і методичного забезпечення населених пунктів, які ввійшли до складу </w:t>
      </w:r>
      <w:r w:rsidR="0082577D" w:rsidRPr="004E3F06">
        <w:rPr>
          <w:rFonts w:ascii="Times New Roman" w:hAnsi="Times New Roman" w:cs="Times New Roman"/>
          <w:sz w:val="28"/>
          <w:szCs w:val="28"/>
          <w:lang w:val="uk-UA"/>
        </w:rPr>
        <w:t>Білокриницької</w:t>
      </w:r>
      <w:r w:rsidRPr="004E3F06">
        <w:rPr>
          <w:rFonts w:ascii="Times New Roman" w:hAnsi="Times New Roman" w:cs="Times New Roman"/>
          <w:sz w:val="28"/>
          <w:szCs w:val="28"/>
          <w:lang w:val="uk-UA"/>
        </w:rPr>
        <w:t xml:space="preserve"> об’єднаної територіальної громади, з питань державної реєстрації актів цивільного стану, забезпечення їх бланками свідоцтв про державну реєстрацію актів цивільного стану та іншою документацією, необхідною для проведення державної реєстрації актів цивільного стану. </w:t>
      </w:r>
    </w:p>
    <w:p w14:paraId="57287AC5" w14:textId="77777777" w:rsidR="004E3F06" w:rsidRDefault="00BC17B1" w:rsidP="004E3F06">
      <w:pPr>
        <w:pStyle w:val="a6"/>
        <w:numPr>
          <w:ilvl w:val="0"/>
          <w:numId w:val="2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F06">
        <w:rPr>
          <w:rFonts w:ascii="Times New Roman" w:hAnsi="Times New Roman" w:cs="Times New Roman"/>
          <w:sz w:val="28"/>
          <w:szCs w:val="28"/>
          <w:lang w:val="uk-UA"/>
        </w:rPr>
        <w:t xml:space="preserve">На час тимчасової відсутності (хвороба, відпустка та інше) </w:t>
      </w:r>
      <w:r w:rsidR="0082577D" w:rsidRPr="004E3F06">
        <w:rPr>
          <w:rFonts w:ascii="Times New Roman" w:hAnsi="Times New Roman" w:cs="Times New Roman"/>
          <w:sz w:val="28"/>
          <w:szCs w:val="28"/>
          <w:lang w:val="uk-UA"/>
        </w:rPr>
        <w:t xml:space="preserve">керуючого справами (секретаря) виконавчого комітету, Плетьонки Олени Юріївни, </w:t>
      </w:r>
      <w:r w:rsidRPr="004E3F06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відповідальність за виконання повноважень та обов’язків, визначених пунктами 1 та 2 цього рішення, покладається на </w:t>
      </w:r>
      <w:r w:rsidR="0082577D" w:rsidRPr="004E3F06">
        <w:rPr>
          <w:rFonts w:ascii="Times New Roman" w:hAnsi="Times New Roman" w:cs="Times New Roman"/>
          <w:sz w:val="28"/>
          <w:szCs w:val="28"/>
          <w:lang w:val="uk-UA"/>
        </w:rPr>
        <w:t xml:space="preserve">секретаря сільської ради, </w:t>
      </w:r>
      <w:proofErr w:type="spellStart"/>
      <w:r w:rsidR="0082577D" w:rsidRPr="004E3F06">
        <w:rPr>
          <w:rFonts w:ascii="Times New Roman" w:hAnsi="Times New Roman" w:cs="Times New Roman"/>
          <w:sz w:val="28"/>
          <w:szCs w:val="28"/>
          <w:lang w:val="uk-UA"/>
        </w:rPr>
        <w:t>Даюк</w:t>
      </w:r>
      <w:proofErr w:type="spellEnd"/>
      <w:r w:rsidR="0082577D" w:rsidRPr="004E3F06">
        <w:rPr>
          <w:rFonts w:ascii="Times New Roman" w:hAnsi="Times New Roman" w:cs="Times New Roman"/>
          <w:sz w:val="28"/>
          <w:szCs w:val="28"/>
          <w:lang w:val="uk-UA"/>
        </w:rPr>
        <w:t xml:space="preserve"> Ірину Михайлівну</w:t>
      </w:r>
      <w:r w:rsidRPr="004E3F0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5AA7722" w14:textId="77777777" w:rsidR="004E3F06" w:rsidRDefault="0082577D" w:rsidP="004E3F06">
      <w:pPr>
        <w:pStyle w:val="a6"/>
        <w:numPr>
          <w:ilvl w:val="0"/>
          <w:numId w:val="2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F06">
        <w:rPr>
          <w:rFonts w:ascii="Times New Roman" w:hAnsi="Times New Roman" w:cs="Times New Roman"/>
          <w:sz w:val="28"/>
          <w:szCs w:val="28"/>
          <w:lang w:val="uk-UA"/>
        </w:rPr>
        <w:t xml:space="preserve">На час тимчасової відсутності (хвороба, відпустка та інше) керуючого справами (секретаря) виконавчого комітету, Плетьонки Олени Юріївни, </w:t>
      </w:r>
      <w:r w:rsidR="00BC17B1" w:rsidRPr="004E3F06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відповідальність за виконання повноважень щодо державної реєстрації актів цивільного стану в населених пунктах </w:t>
      </w:r>
      <w:r w:rsidRPr="004E3F06">
        <w:rPr>
          <w:rFonts w:ascii="Times New Roman" w:hAnsi="Times New Roman" w:cs="Times New Roman"/>
          <w:sz w:val="28"/>
          <w:szCs w:val="28"/>
          <w:lang w:val="uk-UA"/>
        </w:rPr>
        <w:t xml:space="preserve">Біла Криниця, Антопіль, Глинки, Городище, Кругле, Шубків, Котів, </w:t>
      </w:r>
      <w:proofErr w:type="spellStart"/>
      <w:r w:rsidRPr="004E3F06">
        <w:rPr>
          <w:rFonts w:ascii="Times New Roman" w:hAnsi="Times New Roman" w:cs="Times New Roman"/>
          <w:sz w:val="28"/>
          <w:szCs w:val="28"/>
          <w:lang w:val="uk-UA"/>
        </w:rPr>
        <w:t>Рисв’янка</w:t>
      </w:r>
      <w:proofErr w:type="spellEnd"/>
      <w:r w:rsidRPr="004E3F06">
        <w:rPr>
          <w:rFonts w:ascii="Times New Roman" w:hAnsi="Times New Roman" w:cs="Times New Roman"/>
          <w:sz w:val="28"/>
          <w:szCs w:val="28"/>
          <w:lang w:val="uk-UA"/>
        </w:rPr>
        <w:t>, Дуби, Гориньград Перший, Гориньград Другий</w:t>
      </w:r>
      <w:r w:rsidR="00BC17B1" w:rsidRPr="004E3F06">
        <w:rPr>
          <w:rFonts w:ascii="Times New Roman" w:hAnsi="Times New Roman" w:cs="Times New Roman"/>
          <w:sz w:val="28"/>
          <w:szCs w:val="28"/>
          <w:lang w:val="uk-UA"/>
        </w:rPr>
        <w:t xml:space="preserve"> та за отримання, зберігання, використання та подання звітності про використання бланків свідоцтв про державну реєстрацію актів цивільного стану покладається на </w:t>
      </w:r>
      <w:r w:rsidRPr="004E3F06">
        <w:rPr>
          <w:rFonts w:ascii="Times New Roman" w:hAnsi="Times New Roman" w:cs="Times New Roman"/>
          <w:sz w:val="28"/>
          <w:szCs w:val="28"/>
          <w:lang w:val="uk-UA"/>
        </w:rPr>
        <w:t xml:space="preserve">секретаря сільської ради, </w:t>
      </w:r>
      <w:proofErr w:type="spellStart"/>
      <w:r w:rsidRPr="004E3F06">
        <w:rPr>
          <w:rFonts w:ascii="Times New Roman" w:hAnsi="Times New Roman" w:cs="Times New Roman"/>
          <w:sz w:val="28"/>
          <w:szCs w:val="28"/>
          <w:lang w:val="uk-UA"/>
        </w:rPr>
        <w:t>Даюк</w:t>
      </w:r>
      <w:proofErr w:type="spellEnd"/>
      <w:r w:rsidRPr="004E3F06">
        <w:rPr>
          <w:rFonts w:ascii="Times New Roman" w:hAnsi="Times New Roman" w:cs="Times New Roman"/>
          <w:sz w:val="28"/>
          <w:szCs w:val="28"/>
          <w:lang w:val="uk-UA"/>
        </w:rPr>
        <w:t xml:space="preserve"> Ірину Михайлівну. </w:t>
      </w:r>
    </w:p>
    <w:p w14:paraId="7DB0CEDA" w14:textId="2EB1CA4B" w:rsidR="0082577D" w:rsidRPr="004E3F06" w:rsidRDefault="00BC17B1" w:rsidP="004E3F06">
      <w:pPr>
        <w:pStyle w:val="a6"/>
        <w:numPr>
          <w:ilvl w:val="0"/>
          <w:numId w:val="2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F06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4E3F06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4E3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0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4E3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0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4E3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06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4E3F06">
        <w:rPr>
          <w:rFonts w:ascii="Times New Roman" w:hAnsi="Times New Roman" w:cs="Times New Roman"/>
          <w:sz w:val="28"/>
          <w:szCs w:val="28"/>
        </w:rPr>
        <w:t xml:space="preserve"> на </w:t>
      </w:r>
      <w:r w:rsidR="0082577D" w:rsidRPr="004E3F06">
        <w:rPr>
          <w:rFonts w:ascii="Times New Roman" w:hAnsi="Times New Roman" w:cs="Times New Roman"/>
          <w:sz w:val="28"/>
          <w:szCs w:val="28"/>
          <w:lang w:val="uk-UA"/>
        </w:rPr>
        <w:t>комісію з питань захисту прав людини, законності, правопорядку, розвитку місцевого самоврядування, депутатської діяльності та етики</w:t>
      </w:r>
    </w:p>
    <w:p w14:paraId="30CB2FE8" w14:textId="02FC7051" w:rsidR="0010210D" w:rsidRPr="0082577D" w:rsidRDefault="0010210D" w:rsidP="0082577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E78332" w14:textId="77777777" w:rsidR="00BC17B1" w:rsidRPr="00BC17B1" w:rsidRDefault="00BC17B1" w:rsidP="00BF6A2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7C4641B0" w14:textId="1D3DDE15" w:rsidR="00882ACE" w:rsidRPr="00F91551" w:rsidRDefault="00C3730C" w:rsidP="00BF6A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551"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           Тетяна ГОНЧАРУК</w:t>
      </w:r>
    </w:p>
    <w:p w14:paraId="19DAC201" w14:textId="486C85E1" w:rsidR="008271A3" w:rsidRPr="00BC17B1" w:rsidRDefault="008271A3" w:rsidP="008271A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sectPr w:rsidR="008271A3" w:rsidRPr="00BC17B1" w:rsidSect="00F915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58C2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 w15:restartNumberingAfterBreak="0">
    <w:nsid w:val="11E47BA4"/>
    <w:multiLevelType w:val="hybridMultilevel"/>
    <w:tmpl w:val="26DE8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C58"/>
    <w:multiLevelType w:val="multilevel"/>
    <w:tmpl w:val="8072177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C982A54"/>
    <w:multiLevelType w:val="hybridMultilevel"/>
    <w:tmpl w:val="A7D65D08"/>
    <w:lvl w:ilvl="0" w:tplc="58DC45EA">
      <w:start w:val="1"/>
      <w:numFmt w:val="decimal"/>
      <w:lvlText w:val="%1."/>
      <w:lvlJc w:val="left"/>
      <w:pPr>
        <w:tabs>
          <w:tab w:val="num" w:pos="943"/>
        </w:tabs>
        <w:ind w:left="943" w:hanging="375"/>
      </w:pPr>
    </w:lvl>
    <w:lvl w:ilvl="1" w:tplc="8BE422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A17791"/>
    <w:multiLevelType w:val="hybridMultilevel"/>
    <w:tmpl w:val="3CF60F84"/>
    <w:lvl w:ilvl="0" w:tplc="FD8202E4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DF1C9B"/>
    <w:multiLevelType w:val="multilevel"/>
    <w:tmpl w:val="5302F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7E21BD4"/>
    <w:multiLevelType w:val="hybridMultilevel"/>
    <w:tmpl w:val="758E5A0A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971A63E4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7" w15:restartNumberingAfterBreak="0">
    <w:nsid w:val="38A965F0"/>
    <w:multiLevelType w:val="hybridMultilevel"/>
    <w:tmpl w:val="EBBAD982"/>
    <w:lvl w:ilvl="0" w:tplc="971A63E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EC960B2"/>
    <w:multiLevelType w:val="hybridMultilevel"/>
    <w:tmpl w:val="AB0807B0"/>
    <w:lvl w:ilvl="0" w:tplc="971A63E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41E0753A"/>
    <w:multiLevelType w:val="hybridMultilevel"/>
    <w:tmpl w:val="168AF3F8"/>
    <w:lvl w:ilvl="0" w:tplc="971A63E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4AA43B82"/>
    <w:multiLevelType w:val="hybridMultilevel"/>
    <w:tmpl w:val="912259BA"/>
    <w:lvl w:ilvl="0" w:tplc="CCD472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91834"/>
    <w:multiLevelType w:val="hybridMultilevel"/>
    <w:tmpl w:val="6E5ADC1C"/>
    <w:lvl w:ilvl="0" w:tplc="971A63E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53B16A1A"/>
    <w:multiLevelType w:val="hybridMultilevel"/>
    <w:tmpl w:val="5E06634A"/>
    <w:lvl w:ilvl="0" w:tplc="01E2A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B42249"/>
    <w:multiLevelType w:val="hybridMultilevel"/>
    <w:tmpl w:val="09520990"/>
    <w:lvl w:ilvl="0" w:tplc="21F4D2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C3279C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5" w15:restartNumberingAfterBreak="0">
    <w:nsid w:val="5DA309AA"/>
    <w:multiLevelType w:val="multilevel"/>
    <w:tmpl w:val="EE0A78B2"/>
    <w:lvl w:ilvl="0">
      <w:start w:val="3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</w:abstractNum>
  <w:abstractNum w:abstractNumId="16" w15:restartNumberingAfterBreak="0">
    <w:nsid w:val="75657111"/>
    <w:multiLevelType w:val="hybridMultilevel"/>
    <w:tmpl w:val="F5520C9C"/>
    <w:lvl w:ilvl="0" w:tplc="971A63E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763E76B0"/>
    <w:multiLevelType w:val="hybridMultilevel"/>
    <w:tmpl w:val="08587FB0"/>
    <w:lvl w:ilvl="0" w:tplc="01E2AE1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8" w15:restartNumberingAfterBreak="0">
    <w:nsid w:val="7A500F99"/>
    <w:multiLevelType w:val="hybridMultilevel"/>
    <w:tmpl w:val="23783C8A"/>
    <w:lvl w:ilvl="0" w:tplc="971A63E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A525D5A"/>
    <w:multiLevelType w:val="hybridMultilevel"/>
    <w:tmpl w:val="283A8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C44EC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3"/>
  </w:num>
  <w:num w:numId="5">
    <w:abstractNumId w:val="20"/>
  </w:num>
  <w:num w:numId="6">
    <w:abstractNumId w:val="14"/>
  </w:num>
  <w:num w:numId="7">
    <w:abstractNumId w:val="0"/>
  </w:num>
  <w:num w:numId="8">
    <w:abstractNumId w:val="2"/>
  </w:num>
  <w:num w:numId="9">
    <w:abstractNumId w:val="19"/>
  </w:num>
  <w:num w:numId="10">
    <w:abstractNumId w:val="12"/>
  </w:num>
  <w:num w:numId="11">
    <w:abstractNumId w:val="17"/>
  </w:num>
  <w:num w:numId="12">
    <w:abstractNumId w:val="5"/>
  </w:num>
  <w:num w:numId="13">
    <w:abstractNumId w:val="11"/>
  </w:num>
  <w:num w:numId="14">
    <w:abstractNumId w:val="8"/>
  </w:num>
  <w:num w:numId="15">
    <w:abstractNumId w:val="18"/>
  </w:num>
  <w:num w:numId="16">
    <w:abstractNumId w:val="16"/>
  </w:num>
  <w:num w:numId="17">
    <w:abstractNumId w:val="9"/>
  </w:num>
  <w:num w:numId="18">
    <w:abstractNumId w:val="4"/>
  </w:num>
  <w:num w:numId="19">
    <w:abstractNumId w:val="7"/>
  </w:num>
  <w:num w:numId="20">
    <w:abstractNumId w:val="10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A0"/>
    <w:rsid w:val="00043BF7"/>
    <w:rsid w:val="00054EA0"/>
    <w:rsid w:val="00055AA3"/>
    <w:rsid w:val="0009553A"/>
    <w:rsid w:val="00096F2E"/>
    <w:rsid w:val="000A1241"/>
    <w:rsid w:val="000C4DD1"/>
    <w:rsid w:val="000D2883"/>
    <w:rsid w:val="000E458A"/>
    <w:rsid w:val="000E6080"/>
    <w:rsid w:val="000F1EE9"/>
    <w:rsid w:val="000F6038"/>
    <w:rsid w:val="0010210D"/>
    <w:rsid w:val="00112082"/>
    <w:rsid w:val="00114656"/>
    <w:rsid w:val="0011512A"/>
    <w:rsid w:val="00141456"/>
    <w:rsid w:val="001642F0"/>
    <w:rsid w:val="00164401"/>
    <w:rsid w:val="00191635"/>
    <w:rsid w:val="001E09D5"/>
    <w:rsid w:val="001E1137"/>
    <w:rsid w:val="001E7A92"/>
    <w:rsid w:val="001F77A1"/>
    <w:rsid w:val="00225F5B"/>
    <w:rsid w:val="002310AA"/>
    <w:rsid w:val="00240650"/>
    <w:rsid w:val="00242889"/>
    <w:rsid w:val="0024776A"/>
    <w:rsid w:val="00253053"/>
    <w:rsid w:val="00267465"/>
    <w:rsid w:val="00274895"/>
    <w:rsid w:val="00280D94"/>
    <w:rsid w:val="00283B35"/>
    <w:rsid w:val="002846CC"/>
    <w:rsid w:val="00295E74"/>
    <w:rsid w:val="002C2A07"/>
    <w:rsid w:val="002D371B"/>
    <w:rsid w:val="002F6DDB"/>
    <w:rsid w:val="00303F2B"/>
    <w:rsid w:val="0030552A"/>
    <w:rsid w:val="00345232"/>
    <w:rsid w:val="00352CE9"/>
    <w:rsid w:val="0035707A"/>
    <w:rsid w:val="00362F4D"/>
    <w:rsid w:val="0036483B"/>
    <w:rsid w:val="00386538"/>
    <w:rsid w:val="003A4CF0"/>
    <w:rsid w:val="003B0289"/>
    <w:rsid w:val="003B4938"/>
    <w:rsid w:val="003B73AC"/>
    <w:rsid w:val="003C45E4"/>
    <w:rsid w:val="003E3107"/>
    <w:rsid w:val="003F365A"/>
    <w:rsid w:val="004177A0"/>
    <w:rsid w:val="0042026E"/>
    <w:rsid w:val="004430DE"/>
    <w:rsid w:val="0046141E"/>
    <w:rsid w:val="00490302"/>
    <w:rsid w:val="004926B7"/>
    <w:rsid w:val="004A2138"/>
    <w:rsid w:val="004C7AF5"/>
    <w:rsid w:val="004D2811"/>
    <w:rsid w:val="004D2A2C"/>
    <w:rsid w:val="004D4BAA"/>
    <w:rsid w:val="004E3F06"/>
    <w:rsid w:val="004F03D3"/>
    <w:rsid w:val="004F3C6C"/>
    <w:rsid w:val="004F7A48"/>
    <w:rsid w:val="00510B35"/>
    <w:rsid w:val="00517FBC"/>
    <w:rsid w:val="00524100"/>
    <w:rsid w:val="005349AC"/>
    <w:rsid w:val="00535DEA"/>
    <w:rsid w:val="00571884"/>
    <w:rsid w:val="005831E0"/>
    <w:rsid w:val="005A1A23"/>
    <w:rsid w:val="005B4E4B"/>
    <w:rsid w:val="005C3FAD"/>
    <w:rsid w:val="005D63E9"/>
    <w:rsid w:val="005E18BA"/>
    <w:rsid w:val="005F345F"/>
    <w:rsid w:val="006416E5"/>
    <w:rsid w:val="00674BC9"/>
    <w:rsid w:val="00681A3F"/>
    <w:rsid w:val="00685392"/>
    <w:rsid w:val="00691827"/>
    <w:rsid w:val="00692C78"/>
    <w:rsid w:val="0069331A"/>
    <w:rsid w:val="006B52DA"/>
    <w:rsid w:val="006C6657"/>
    <w:rsid w:val="006D386B"/>
    <w:rsid w:val="006D4BBF"/>
    <w:rsid w:val="006E16C1"/>
    <w:rsid w:val="006E2809"/>
    <w:rsid w:val="006F12AE"/>
    <w:rsid w:val="006F63DF"/>
    <w:rsid w:val="006F7175"/>
    <w:rsid w:val="00702EA0"/>
    <w:rsid w:val="00706CC9"/>
    <w:rsid w:val="00737F14"/>
    <w:rsid w:val="0074459B"/>
    <w:rsid w:val="00745B46"/>
    <w:rsid w:val="007510CC"/>
    <w:rsid w:val="007602F0"/>
    <w:rsid w:val="00773D54"/>
    <w:rsid w:val="00775CD8"/>
    <w:rsid w:val="007A04AC"/>
    <w:rsid w:val="007D1517"/>
    <w:rsid w:val="007D2F1D"/>
    <w:rsid w:val="007D36DE"/>
    <w:rsid w:val="007D422A"/>
    <w:rsid w:val="007E0EAE"/>
    <w:rsid w:val="0080313C"/>
    <w:rsid w:val="00806A12"/>
    <w:rsid w:val="008214FA"/>
    <w:rsid w:val="0082577D"/>
    <w:rsid w:val="008271A3"/>
    <w:rsid w:val="00852B2D"/>
    <w:rsid w:val="00855A57"/>
    <w:rsid w:val="00855C2F"/>
    <w:rsid w:val="00870F09"/>
    <w:rsid w:val="00882ACE"/>
    <w:rsid w:val="008A27E8"/>
    <w:rsid w:val="008B7916"/>
    <w:rsid w:val="008C288B"/>
    <w:rsid w:val="008E0448"/>
    <w:rsid w:val="008E2CCF"/>
    <w:rsid w:val="008E4091"/>
    <w:rsid w:val="009032D5"/>
    <w:rsid w:val="009677B3"/>
    <w:rsid w:val="00967A1C"/>
    <w:rsid w:val="00991102"/>
    <w:rsid w:val="009B0656"/>
    <w:rsid w:val="009C754A"/>
    <w:rsid w:val="009C7ED8"/>
    <w:rsid w:val="00A0067A"/>
    <w:rsid w:val="00A06349"/>
    <w:rsid w:val="00A108C4"/>
    <w:rsid w:val="00A133C7"/>
    <w:rsid w:val="00A16222"/>
    <w:rsid w:val="00A31998"/>
    <w:rsid w:val="00A40597"/>
    <w:rsid w:val="00A53EF5"/>
    <w:rsid w:val="00A55BC8"/>
    <w:rsid w:val="00A63DF8"/>
    <w:rsid w:val="00A81407"/>
    <w:rsid w:val="00A844DE"/>
    <w:rsid w:val="00A85341"/>
    <w:rsid w:val="00AA3579"/>
    <w:rsid w:val="00AA7F30"/>
    <w:rsid w:val="00AB1FDD"/>
    <w:rsid w:val="00AC0923"/>
    <w:rsid w:val="00AC1F19"/>
    <w:rsid w:val="00AD4339"/>
    <w:rsid w:val="00AE135B"/>
    <w:rsid w:val="00AE519D"/>
    <w:rsid w:val="00AE7B4B"/>
    <w:rsid w:val="00B047C9"/>
    <w:rsid w:val="00B07B60"/>
    <w:rsid w:val="00B129B3"/>
    <w:rsid w:val="00B14635"/>
    <w:rsid w:val="00B269B9"/>
    <w:rsid w:val="00B32DAA"/>
    <w:rsid w:val="00B60DF0"/>
    <w:rsid w:val="00B64D3C"/>
    <w:rsid w:val="00B65D46"/>
    <w:rsid w:val="00B70E69"/>
    <w:rsid w:val="00BA7179"/>
    <w:rsid w:val="00BB2B6D"/>
    <w:rsid w:val="00BC17B1"/>
    <w:rsid w:val="00BF6A24"/>
    <w:rsid w:val="00C03AF7"/>
    <w:rsid w:val="00C173EE"/>
    <w:rsid w:val="00C2584A"/>
    <w:rsid w:val="00C27228"/>
    <w:rsid w:val="00C3730C"/>
    <w:rsid w:val="00C43FB3"/>
    <w:rsid w:val="00C750FC"/>
    <w:rsid w:val="00CA4338"/>
    <w:rsid w:val="00CA4894"/>
    <w:rsid w:val="00CC5815"/>
    <w:rsid w:val="00CC626D"/>
    <w:rsid w:val="00CF7889"/>
    <w:rsid w:val="00D22F26"/>
    <w:rsid w:val="00D24E59"/>
    <w:rsid w:val="00D26027"/>
    <w:rsid w:val="00D3369C"/>
    <w:rsid w:val="00D4053A"/>
    <w:rsid w:val="00DA6AF8"/>
    <w:rsid w:val="00DC4FAF"/>
    <w:rsid w:val="00DF1742"/>
    <w:rsid w:val="00E0425C"/>
    <w:rsid w:val="00E04632"/>
    <w:rsid w:val="00E04B39"/>
    <w:rsid w:val="00E05C29"/>
    <w:rsid w:val="00E07DC7"/>
    <w:rsid w:val="00E43D3F"/>
    <w:rsid w:val="00E637CC"/>
    <w:rsid w:val="00E646C2"/>
    <w:rsid w:val="00E752A6"/>
    <w:rsid w:val="00E93710"/>
    <w:rsid w:val="00EB515E"/>
    <w:rsid w:val="00EB66E5"/>
    <w:rsid w:val="00ED3BE4"/>
    <w:rsid w:val="00ED6486"/>
    <w:rsid w:val="00EF7CA9"/>
    <w:rsid w:val="00F03845"/>
    <w:rsid w:val="00F4392B"/>
    <w:rsid w:val="00F74ACC"/>
    <w:rsid w:val="00F80EE1"/>
    <w:rsid w:val="00F82413"/>
    <w:rsid w:val="00F90301"/>
    <w:rsid w:val="00F91551"/>
    <w:rsid w:val="00F958F5"/>
    <w:rsid w:val="00FB0455"/>
    <w:rsid w:val="00FC025F"/>
    <w:rsid w:val="00FC2FB2"/>
    <w:rsid w:val="00FC4670"/>
    <w:rsid w:val="00FE082A"/>
    <w:rsid w:val="00FF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4191"/>
  <w15:docId w15:val="{4A03EBDA-0202-4836-BA28-7343912A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A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702EA0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0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2EA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3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A31998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character" w:customStyle="1" w:styleId="apple-converted-space">
    <w:name w:val="apple-converted-space"/>
    <w:basedOn w:val="a0"/>
    <w:rsid w:val="00A31998"/>
  </w:style>
  <w:style w:type="table" w:styleId="a8">
    <w:name w:val="Table Grid"/>
    <w:basedOn w:val="a1"/>
    <w:uiPriority w:val="39"/>
    <w:rsid w:val="00827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6FA8A-5DF7-40AE-BA02-FAE797F0D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Admin</cp:lastModifiedBy>
  <cp:revision>2</cp:revision>
  <cp:lastPrinted>2020-11-24T14:41:00Z</cp:lastPrinted>
  <dcterms:created xsi:type="dcterms:W3CDTF">2021-07-13T15:13:00Z</dcterms:created>
  <dcterms:modified xsi:type="dcterms:W3CDTF">2021-07-13T15:13:00Z</dcterms:modified>
</cp:coreProperties>
</file>