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1D6" w:rsidRDefault="00B761D6" w:rsidP="00B761D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EA4537" wp14:editId="5B6E412B">
            <wp:extent cx="425450" cy="61468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D6" w:rsidRDefault="00B761D6" w:rsidP="00B761D6">
      <w:pPr>
        <w:pStyle w:val="a7"/>
        <w:ind w:left="142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B761D6" w:rsidRDefault="00B761D6" w:rsidP="00B761D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B761D6" w:rsidRDefault="00B761D6" w:rsidP="00B761D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ind w:left="142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B761D6" w:rsidRDefault="00B761D6" w:rsidP="00B761D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(шістдесят перша  чергова сесія сьомого скликання)</w:t>
      </w:r>
    </w:p>
    <w:p w:rsidR="00B761D6" w:rsidRDefault="00B761D6" w:rsidP="00B761D6">
      <w:pPr>
        <w:ind w:left="142"/>
        <w:rPr>
          <w:b/>
          <w:sz w:val="28"/>
          <w:szCs w:val="28"/>
        </w:rPr>
      </w:pPr>
    </w:p>
    <w:p w:rsidR="00B761D6" w:rsidRDefault="00B761D6" w:rsidP="00B761D6">
      <w:pPr>
        <w:ind w:left="142"/>
        <w:jc w:val="center"/>
        <w:rPr>
          <w:b/>
          <w:sz w:val="16"/>
          <w:szCs w:val="16"/>
        </w:rPr>
      </w:pPr>
    </w:p>
    <w:p w:rsidR="00B761D6" w:rsidRDefault="00B761D6" w:rsidP="00B761D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ПРОЄКТ РІШЕННЯ</w:t>
      </w:r>
    </w:p>
    <w:p w:rsidR="00B761D6" w:rsidRDefault="00B761D6" w:rsidP="00B761D6">
      <w:pPr>
        <w:ind w:left="142"/>
        <w:rPr>
          <w:b/>
          <w:sz w:val="28"/>
          <w:szCs w:val="28"/>
          <w:u w:val="single"/>
        </w:rPr>
      </w:pPr>
    </w:p>
    <w:p w:rsidR="00B761D6" w:rsidRDefault="00B761D6" w:rsidP="00B761D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від  </w:t>
      </w:r>
      <w:r w:rsidR="00BF77D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2  </w:t>
      </w:r>
      <w:r w:rsidR="00404CB0">
        <w:rPr>
          <w:b/>
          <w:sz w:val="28"/>
          <w:szCs w:val="28"/>
          <w:u w:val="single"/>
        </w:rPr>
        <w:t>травня</w:t>
      </w:r>
      <w:r>
        <w:rPr>
          <w:b/>
          <w:sz w:val="28"/>
          <w:szCs w:val="28"/>
          <w:u w:val="single"/>
        </w:rPr>
        <w:t xml:space="preserve">  2020 року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2F3AAA" w:rsidRDefault="002F3AAA" w:rsidP="00B761D6">
      <w:pPr>
        <w:ind w:left="142" w:right="5527"/>
        <w:jc w:val="both"/>
        <w:rPr>
          <w:b/>
          <w:i/>
          <w:sz w:val="28"/>
          <w:szCs w:val="28"/>
        </w:rPr>
      </w:pPr>
    </w:p>
    <w:p w:rsidR="002F3AAA" w:rsidRPr="00B761D6" w:rsidRDefault="00E31A4A" w:rsidP="00B761D6">
      <w:pPr>
        <w:ind w:left="142" w:right="552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 надання згоди на організацію співробітництва територіальних громад</w:t>
      </w:r>
      <w:r w:rsidR="00B761D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та схвалення проекту договору про співробітництво </w:t>
      </w:r>
    </w:p>
    <w:p w:rsidR="002F3AAA" w:rsidRDefault="002F3AAA" w:rsidP="00B761D6">
      <w:pPr>
        <w:ind w:left="142"/>
        <w:jc w:val="both"/>
        <w:rPr>
          <w:b/>
          <w:bCs/>
          <w:i/>
          <w:iCs/>
          <w:sz w:val="28"/>
          <w:szCs w:val="28"/>
        </w:rPr>
      </w:pPr>
    </w:p>
    <w:p w:rsidR="002F3AAA" w:rsidRPr="00B761D6" w:rsidRDefault="00E31A4A" w:rsidP="00B761D6">
      <w:pPr>
        <w:ind w:left="142" w:firstLine="851"/>
        <w:jc w:val="both"/>
      </w:pPr>
      <w:r>
        <w:rPr>
          <w:sz w:val="27"/>
          <w:szCs w:val="27"/>
        </w:rPr>
        <w:t xml:space="preserve">Керуючись статтями 25, 26, 59 Закону України «Про місцеве самоврядування в Україні», статтями 5, 8 Закону України «Про співробітництво територіальних громад», враховуючи пропозицію Білокриницького сільського голови щодо ініціювання співробітництва між Білокриницькою територіальною громадою через </w:t>
      </w:r>
      <w:proofErr w:type="spellStart"/>
      <w:r>
        <w:rPr>
          <w:sz w:val="27"/>
          <w:szCs w:val="27"/>
        </w:rPr>
        <w:t>Білокриницьку</w:t>
      </w:r>
      <w:proofErr w:type="spellEnd"/>
      <w:r>
        <w:rPr>
          <w:sz w:val="27"/>
          <w:szCs w:val="27"/>
        </w:rPr>
        <w:t xml:space="preserve"> сільську раду та </w:t>
      </w:r>
      <w:proofErr w:type="spellStart"/>
      <w:r>
        <w:rPr>
          <w:sz w:val="27"/>
          <w:szCs w:val="27"/>
        </w:rPr>
        <w:t>Бугринською</w:t>
      </w:r>
      <w:proofErr w:type="spellEnd"/>
      <w:r>
        <w:rPr>
          <w:sz w:val="27"/>
          <w:szCs w:val="27"/>
        </w:rPr>
        <w:t xml:space="preserve"> </w:t>
      </w:r>
      <w:bookmarkStart w:id="0" w:name="__DdeLink__1645_2998117537"/>
      <w:r>
        <w:rPr>
          <w:sz w:val="27"/>
          <w:szCs w:val="27"/>
        </w:rPr>
        <w:t xml:space="preserve">об’єднаною територіальною громадою через </w:t>
      </w:r>
      <w:proofErr w:type="spellStart"/>
      <w:r>
        <w:rPr>
          <w:sz w:val="27"/>
          <w:szCs w:val="27"/>
        </w:rPr>
        <w:t>Бугринську</w:t>
      </w:r>
      <w:proofErr w:type="spellEnd"/>
      <w:r>
        <w:rPr>
          <w:sz w:val="27"/>
          <w:szCs w:val="27"/>
        </w:rPr>
        <w:t xml:space="preserve"> сільську раду</w:t>
      </w:r>
      <w:bookmarkEnd w:id="0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Боремельською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Боремельську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Миляцькою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Миляцьку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Немовицькою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Немовицьку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Привільненською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Привільненську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Смизькою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Смизьку</w:t>
      </w:r>
      <w:proofErr w:type="spellEnd"/>
      <w:r>
        <w:rPr>
          <w:sz w:val="27"/>
          <w:szCs w:val="27"/>
        </w:rPr>
        <w:t xml:space="preserve"> селищну раду у сфері пожежної безпеки у формі реалізації спільного проекту «Підвищення рівня безпеки населення в ОТГ Рівненської області шляхом утворення місцевих (добровільних) підрозділів пожежної охорони та запровадження навчального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«Безпековий простір»,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</w:t>
      </w:r>
      <w:r>
        <w:t xml:space="preserve"> </w:t>
      </w:r>
      <w:r>
        <w:rPr>
          <w:sz w:val="27"/>
          <w:szCs w:val="27"/>
        </w:rPr>
        <w:t>від «1</w:t>
      </w:r>
      <w:r w:rsidR="00B761D6">
        <w:rPr>
          <w:sz w:val="27"/>
          <w:szCs w:val="27"/>
        </w:rPr>
        <w:t>2</w:t>
      </w:r>
      <w:r>
        <w:rPr>
          <w:sz w:val="27"/>
          <w:szCs w:val="27"/>
        </w:rPr>
        <w:t xml:space="preserve">» червня 2020 року № </w:t>
      </w:r>
      <w:r w:rsidR="00B761D6">
        <w:rPr>
          <w:sz w:val="27"/>
          <w:szCs w:val="27"/>
        </w:rPr>
        <w:t>39</w:t>
      </w:r>
      <w:r>
        <w:rPr>
          <w:sz w:val="27"/>
          <w:szCs w:val="27"/>
        </w:rPr>
        <w:t xml:space="preserve">  (далі – пропозиція),</w:t>
      </w:r>
    </w:p>
    <w:p w:rsidR="002F3AAA" w:rsidRDefault="00E31A4A" w:rsidP="00B761D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ЛА :</w:t>
      </w:r>
    </w:p>
    <w:p w:rsidR="00B761D6" w:rsidRPr="00B761D6" w:rsidRDefault="00B761D6" w:rsidP="00B761D6">
      <w:pPr>
        <w:ind w:left="142"/>
        <w:jc w:val="center"/>
        <w:rPr>
          <w:b/>
          <w:sz w:val="16"/>
          <w:szCs w:val="16"/>
        </w:rPr>
      </w:pPr>
    </w:p>
    <w:p w:rsidR="00B761D6" w:rsidRPr="00B761D6" w:rsidRDefault="00E31A4A" w:rsidP="00B761D6">
      <w:pPr>
        <w:pStyle w:val="ab"/>
        <w:numPr>
          <w:ilvl w:val="0"/>
          <w:numId w:val="4"/>
        </w:numPr>
        <w:jc w:val="both"/>
      </w:pPr>
      <w:r>
        <w:rPr>
          <w:sz w:val="27"/>
          <w:szCs w:val="27"/>
        </w:rPr>
        <w:t xml:space="preserve">Надати згоду на організацію співробітництва між Білокриницькою територіальною громадою через </w:t>
      </w:r>
      <w:proofErr w:type="spellStart"/>
      <w:r>
        <w:rPr>
          <w:sz w:val="27"/>
          <w:szCs w:val="27"/>
        </w:rPr>
        <w:t>Білокриницьку</w:t>
      </w:r>
      <w:proofErr w:type="spellEnd"/>
      <w:r>
        <w:rPr>
          <w:sz w:val="27"/>
          <w:szCs w:val="27"/>
        </w:rPr>
        <w:t xml:space="preserve"> сільську раду та </w:t>
      </w:r>
      <w:proofErr w:type="spellStart"/>
      <w:r>
        <w:rPr>
          <w:sz w:val="27"/>
          <w:szCs w:val="27"/>
        </w:rPr>
        <w:t>Бугринською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Бугринську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Боремельською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Боремельську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Миляцькою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Миляцьку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Немовицькою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Немовицьку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Привільненською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Привільненську</w:t>
      </w:r>
      <w:proofErr w:type="spellEnd"/>
      <w:r>
        <w:rPr>
          <w:sz w:val="27"/>
          <w:szCs w:val="27"/>
        </w:rPr>
        <w:t xml:space="preserve"> сільську раду, </w:t>
      </w:r>
      <w:proofErr w:type="spellStart"/>
      <w:r>
        <w:rPr>
          <w:sz w:val="27"/>
          <w:szCs w:val="27"/>
        </w:rPr>
        <w:t>Смизькою</w:t>
      </w:r>
      <w:proofErr w:type="spellEnd"/>
      <w:r>
        <w:rPr>
          <w:sz w:val="27"/>
          <w:szCs w:val="27"/>
        </w:rPr>
        <w:t xml:space="preserve"> об’єднаною територіальною громадою через </w:t>
      </w:r>
      <w:proofErr w:type="spellStart"/>
      <w:r>
        <w:rPr>
          <w:sz w:val="27"/>
          <w:szCs w:val="27"/>
        </w:rPr>
        <w:t>Смизьку</w:t>
      </w:r>
      <w:proofErr w:type="spellEnd"/>
      <w:r>
        <w:rPr>
          <w:sz w:val="27"/>
          <w:szCs w:val="27"/>
        </w:rPr>
        <w:t xml:space="preserve"> селищну раду у сфері пожежної безпеки у формі реалізації спільного проекту «Підвищення рівня безпеки населення в ОТГ Рівненської області шляхом утворення місцевих (добровільних) підрозділів пожежної охорони та запровадження навчального </w:t>
      </w:r>
      <w:proofErr w:type="spellStart"/>
      <w:r>
        <w:rPr>
          <w:sz w:val="27"/>
          <w:szCs w:val="27"/>
        </w:rPr>
        <w:lastRenderedPageBreak/>
        <w:t>проєкту</w:t>
      </w:r>
      <w:proofErr w:type="spellEnd"/>
      <w:r>
        <w:rPr>
          <w:sz w:val="27"/>
          <w:szCs w:val="27"/>
        </w:rPr>
        <w:t xml:space="preserve"> «Безпековий простір»,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 w:rsidR="00B761D6" w:rsidRPr="00B761D6" w:rsidRDefault="00E31A4A" w:rsidP="00B761D6">
      <w:pPr>
        <w:pStyle w:val="ab"/>
        <w:numPr>
          <w:ilvl w:val="0"/>
          <w:numId w:val="4"/>
        </w:numPr>
        <w:jc w:val="both"/>
      </w:pPr>
      <w:r w:rsidRPr="00B761D6">
        <w:rPr>
          <w:sz w:val="27"/>
          <w:szCs w:val="27"/>
        </w:rPr>
        <w:t>Схвалити проект відповідного договору про співробітництво, що додається.</w:t>
      </w:r>
    </w:p>
    <w:p w:rsidR="00B761D6" w:rsidRPr="00B761D6" w:rsidRDefault="00E31A4A" w:rsidP="00B761D6">
      <w:pPr>
        <w:pStyle w:val="ab"/>
        <w:numPr>
          <w:ilvl w:val="0"/>
          <w:numId w:val="4"/>
        </w:numPr>
        <w:jc w:val="both"/>
      </w:pPr>
      <w:r w:rsidRPr="00B761D6">
        <w:rPr>
          <w:sz w:val="27"/>
          <w:szCs w:val="27"/>
        </w:rPr>
        <w:t xml:space="preserve">Доручити </w:t>
      </w:r>
      <w:proofErr w:type="spellStart"/>
      <w:r w:rsidRPr="00B761D6">
        <w:rPr>
          <w:sz w:val="27"/>
          <w:szCs w:val="27"/>
        </w:rPr>
        <w:t>Білокриницькому</w:t>
      </w:r>
      <w:proofErr w:type="spellEnd"/>
      <w:r w:rsidRPr="00B761D6">
        <w:rPr>
          <w:sz w:val="27"/>
          <w:szCs w:val="27"/>
        </w:rPr>
        <w:t xml:space="preserve"> сільському голові Тетяні Володимирівні Гончарук до «31» липня  2020 р. підписати договір, вказаний у пункті 2 цього рішення.</w:t>
      </w:r>
    </w:p>
    <w:p w:rsidR="00B761D6" w:rsidRPr="00B761D6" w:rsidRDefault="00E31A4A" w:rsidP="00B761D6">
      <w:pPr>
        <w:pStyle w:val="ab"/>
        <w:numPr>
          <w:ilvl w:val="0"/>
          <w:numId w:val="4"/>
        </w:numPr>
        <w:jc w:val="both"/>
      </w:pPr>
      <w:r w:rsidRPr="00B761D6">
        <w:rPr>
          <w:sz w:val="27"/>
          <w:szCs w:val="27"/>
        </w:rPr>
        <w:t>При підготовці змін до бюджету Білокриницької сільської ради на 2020 рік передбачити відповідні видатки на виконання даного договору.</w:t>
      </w:r>
    </w:p>
    <w:p w:rsidR="00B761D6" w:rsidRPr="00B761D6" w:rsidRDefault="00E31A4A" w:rsidP="00B761D6">
      <w:pPr>
        <w:pStyle w:val="ab"/>
        <w:numPr>
          <w:ilvl w:val="0"/>
          <w:numId w:val="4"/>
        </w:numPr>
        <w:jc w:val="both"/>
      </w:pPr>
      <w:r w:rsidRPr="00B761D6">
        <w:rPr>
          <w:sz w:val="27"/>
          <w:szCs w:val="27"/>
        </w:rPr>
        <w:t>Установити, що Білокриницька сільська рада надсилає Міністерству розвитку громад і територій України:</w:t>
      </w:r>
    </w:p>
    <w:p w:rsidR="00B761D6" w:rsidRPr="00B761D6" w:rsidRDefault="00E31A4A" w:rsidP="00B761D6">
      <w:pPr>
        <w:pStyle w:val="ab"/>
        <w:numPr>
          <w:ilvl w:val="1"/>
          <w:numId w:val="4"/>
        </w:numPr>
        <w:jc w:val="both"/>
      </w:pPr>
      <w:r w:rsidRPr="00B761D6">
        <w:rPr>
          <w:sz w:val="27"/>
          <w:szCs w:val="27"/>
        </w:rPr>
        <w:t>для внесення до реєстру про співробітництво територіальних громад договір, вказаний у пункті 2 цього рішення, упродовж трьох робочих після його підписання;</w:t>
      </w:r>
    </w:p>
    <w:p w:rsidR="00B761D6" w:rsidRPr="00B761D6" w:rsidRDefault="00E31A4A" w:rsidP="00B761D6">
      <w:pPr>
        <w:pStyle w:val="ab"/>
        <w:numPr>
          <w:ilvl w:val="1"/>
          <w:numId w:val="4"/>
        </w:numPr>
        <w:jc w:val="both"/>
      </w:pPr>
      <w:r w:rsidRPr="00B761D6">
        <w:rPr>
          <w:sz w:val="27"/>
          <w:szCs w:val="27"/>
        </w:rPr>
        <w:t>звіт про здійснення співробітництва в установленому діючим законодавством порядку.</w:t>
      </w:r>
    </w:p>
    <w:p w:rsidR="002F3AAA" w:rsidRPr="00B761D6" w:rsidRDefault="00E31A4A" w:rsidP="00B761D6">
      <w:pPr>
        <w:pStyle w:val="ab"/>
        <w:numPr>
          <w:ilvl w:val="0"/>
          <w:numId w:val="4"/>
        </w:numPr>
        <w:jc w:val="both"/>
      </w:pPr>
      <w:r w:rsidRPr="00B761D6">
        <w:rPr>
          <w:rFonts w:eastAsia="Calibri"/>
          <w:sz w:val="27"/>
          <w:szCs w:val="27"/>
          <w:lang w:eastAsia="ar-SA"/>
        </w:rPr>
        <w:t xml:space="preserve">Контроль за виконанням цього рішення </w:t>
      </w:r>
      <w:r w:rsidR="00AB0C48" w:rsidRPr="00B761D6">
        <w:rPr>
          <w:rFonts w:eastAsia="Calibri"/>
          <w:sz w:val="27"/>
          <w:szCs w:val="27"/>
          <w:lang w:eastAsia="ar-SA"/>
        </w:rPr>
        <w:t xml:space="preserve">покласти на голу комісії з питань бюджету та фінансів О. Д. </w:t>
      </w:r>
      <w:proofErr w:type="spellStart"/>
      <w:r w:rsidR="00AB0C48" w:rsidRPr="00B761D6">
        <w:rPr>
          <w:rFonts w:eastAsia="Calibri"/>
          <w:sz w:val="27"/>
          <w:szCs w:val="27"/>
          <w:lang w:eastAsia="ar-SA"/>
        </w:rPr>
        <w:t>Зданевич</w:t>
      </w:r>
      <w:proofErr w:type="spellEnd"/>
      <w:r w:rsidR="00AB0C48" w:rsidRPr="00B761D6">
        <w:rPr>
          <w:rFonts w:eastAsia="Calibri"/>
          <w:sz w:val="27"/>
          <w:szCs w:val="27"/>
          <w:lang w:eastAsia="ar-SA"/>
        </w:rPr>
        <w:t xml:space="preserve"> та голову культурно-масової комісії </w:t>
      </w:r>
      <w:r w:rsidR="00B761D6">
        <w:rPr>
          <w:rFonts w:eastAsia="Calibri"/>
          <w:sz w:val="27"/>
          <w:szCs w:val="27"/>
          <w:lang w:eastAsia="ar-SA"/>
        </w:rPr>
        <w:t xml:space="preserve">                         </w:t>
      </w:r>
      <w:r w:rsidR="00AB0C48" w:rsidRPr="00B761D6">
        <w:rPr>
          <w:rFonts w:eastAsia="Calibri"/>
          <w:sz w:val="27"/>
          <w:szCs w:val="27"/>
          <w:lang w:eastAsia="ar-SA"/>
        </w:rPr>
        <w:t xml:space="preserve">О. Д. </w:t>
      </w:r>
      <w:proofErr w:type="spellStart"/>
      <w:r w:rsidR="00AB0C48" w:rsidRPr="00B761D6">
        <w:rPr>
          <w:rFonts w:eastAsia="Calibri"/>
          <w:sz w:val="27"/>
          <w:szCs w:val="27"/>
          <w:lang w:eastAsia="ar-SA"/>
        </w:rPr>
        <w:t>Морозюк</w:t>
      </w:r>
      <w:proofErr w:type="spellEnd"/>
      <w:r w:rsidR="00AB0C48" w:rsidRPr="00B761D6">
        <w:rPr>
          <w:rFonts w:eastAsia="Calibri"/>
          <w:sz w:val="27"/>
          <w:szCs w:val="27"/>
          <w:lang w:eastAsia="ar-SA"/>
        </w:rPr>
        <w:t>.</w:t>
      </w:r>
    </w:p>
    <w:p w:rsidR="002F3AAA" w:rsidRDefault="002F3AAA" w:rsidP="00B761D6">
      <w:pPr>
        <w:ind w:left="142"/>
        <w:rPr>
          <w:b/>
          <w:i/>
          <w:sz w:val="28"/>
          <w:szCs w:val="28"/>
        </w:rPr>
      </w:pPr>
    </w:p>
    <w:p w:rsidR="002F3AAA" w:rsidRDefault="002F3AAA" w:rsidP="00B761D6">
      <w:pPr>
        <w:ind w:left="142"/>
        <w:rPr>
          <w:b/>
          <w:i/>
          <w:sz w:val="28"/>
          <w:szCs w:val="28"/>
        </w:rPr>
      </w:pPr>
    </w:p>
    <w:p w:rsidR="00B761D6" w:rsidRPr="00C62E66" w:rsidRDefault="00B761D6" w:rsidP="00B761D6">
      <w:pPr>
        <w:jc w:val="both"/>
        <w:rPr>
          <w:b/>
          <w:bCs/>
          <w:i/>
          <w:iCs/>
          <w:sz w:val="28"/>
          <w:szCs w:val="28"/>
        </w:rPr>
      </w:pPr>
      <w:r w:rsidRPr="00C62E66">
        <w:rPr>
          <w:b/>
          <w:bCs/>
          <w:i/>
          <w:iCs/>
          <w:sz w:val="28"/>
          <w:szCs w:val="28"/>
        </w:rPr>
        <w:t xml:space="preserve">Сільський голова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C62E66">
        <w:rPr>
          <w:b/>
          <w:bCs/>
          <w:i/>
          <w:iCs/>
          <w:sz w:val="28"/>
          <w:szCs w:val="28"/>
        </w:rPr>
        <w:t>Тетяна</w:t>
      </w:r>
      <w:r>
        <w:rPr>
          <w:b/>
          <w:bCs/>
          <w:i/>
          <w:iCs/>
          <w:sz w:val="28"/>
          <w:szCs w:val="28"/>
        </w:rPr>
        <w:t xml:space="preserve"> </w:t>
      </w:r>
      <w:r w:rsidRPr="00C62E66">
        <w:rPr>
          <w:b/>
          <w:bCs/>
          <w:i/>
          <w:iCs/>
          <w:sz w:val="28"/>
          <w:szCs w:val="28"/>
        </w:rPr>
        <w:t xml:space="preserve"> ГОНЧАРУК</w:t>
      </w:r>
    </w:p>
    <w:p w:rsidR="002F3AAA" w:rsidRDefault="002F3AAA" w:rsidP="00B761D6">
      <w:pPr>
        <w:spacing w:after="160" w:line="259" w:lineRule="auto"/>
      </w:pPr>
    </w:p>
    <w:sectPr w:rsidR="002F3AAA" w:rsidSect="00B761D6">
      <w:pgSz w:w="11906" w:h="16838"/>
      <w:pgMar w:top="567" w:right="850" w:bottom="70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A5A13"/>
    <w:multiLevelType w:val="multilevel"/>
    <w:tmpl w:val="BE94AA3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E1B0A2E"/>
    <w:multiLevelType w:val="multilevel"/>
    <w:tmpl w:val="38A0A10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82" w:hanging="4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sz w:val="27"/>
      </w:rPr>
    </w:lvl>
  </w:abstractNum>
  <w:abstractNum w:abstractNumId="2" w15:restartNumberingAfterBreak="0">
    <w:nsid w:val="514C1131"/>
    <w:multiLevelType w:val="multilevel"/>
    <w:tmpl w:val="94B46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2664F5"/>
    <w:multiLevelType w:val="multilevel"/>
    <w:tmpl w:val="96EE9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AA"/>
    <w:rsid w:val="002F3AAA"/>
    <w:rsid w:val="00404CB0"/>
    <w:rsid w:val="00AB0C48"/>
    <w:rsid w:val="00B761D6"/>
    <w:rsid w:val="00BF77D1"/>
    <w:rsid w:val="00E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1D51"/>
  <w15:docId w15:val="{5ED43DA4-7D43-44F2-B7B9-9A35E44F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2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472F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color w:val="00000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next w:val="a"/>
    <w:uiPriority w:val="99"/>
    <w:semiHidden/>
    <w:unhideWhenUsed/>
    <w:qFormat/>
    <w:rsid w:val="0087472F"/>
    <w:pPr>
      <w:widowControl w:val="0"/>
      <w:shd w:val="clear" w:color="auto" w:fill="FFFFFF"/>
      <w:tabs>
        <w:tab w:val="left" w:leader="underscore" w:pos="3994"/>
        <w:tab w:val="left" w:pos="8002"/>
      </w:tabs>
      <w:jc w:val="center"/>
    </w:pPr>
    <w:rPr>
      <w:b/>
      <w:bCs/>
      <w:caps/>
      <w:sz w:val="22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87472F"/>
    <w:pPr>
      <w:spacing w:beforeAutospacing="1" w:afterAutospacing="1"/>
    </w:pPr>
    <w:rPr>
      <w:lang w:eastAsia="uk-UA"/>
    </w:rPr>
  </w:style>
  <w:style w:type="paragraph" w:styleId="aa">
    <w:name w:val="Balloon Text"/>
    <w:basedOn w:val="a"/>
    <w:uiPriority w:val="99"/>
    <w:semiHidden/>
    <w:unhideWhenUsed/>
    <w:qFormat/>
    <w:rsid w:val="0087472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7472F"/>
    <w:pPr>
      <w:ind w:left="720"/>
      <w:contextualSpacing/>
    </w:pPr>
  </w:style>
  <w:style w:type="paragraph" w:customStyle="1" w:styleId="Standard">
    <w:name w:val="Standard"/>
    <w:uiPriority w:val="99"/>
    <w:qFormat/>
    <w:rsid w:val="00314B03"/>
    <w:pPr>
      <w:suppressAutoHyphens/>
      <w:spacing w:after="200" w:line="276" w:lineRule="auto"/>
    </w:pPr>
    <w:rPr>
      <w:rFonts w:eastAsia="SimSun" w:cs="F"/>
      <w:kern w:val="2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dc:description/>
  <cp:lastModifiedBy>Альона Плетьонка</cp:lastModifiedBy>
  <cp:revision>17</cp:revision>
  <cp:lastPrinted>2020-06-19T09:49:00Z</cp:lastPrinted>
  <dcterms:created xsi:type="dcterms:W3CDTF">2020-06-15T08:50:00Z</dcterms:created>
  <dcterms:modified xsi:type="dcterms:W3CDTF">2020-06-19T09:49:00Z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