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07" w:rsidRDefault="004A5B07" w:rsidP="00A959F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A5B07" w:rsidRDefault="004A5B07" w:rsidP="004A5B0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0706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07" w:rsidRDefault="004A5B07" w:rsidP="004A5B07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A5B07" w:rsidRDefault="004A5B07" w:rsidP="004A5B0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4A5B07" w:rsidRDefault="004A5B07" w:rsidP="004A5B0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4A5B07" w:rsidRDefault="004A5B07" w:rsidP="004A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F94C8F">
        <w:rPr>
          <w:rFonts w:ascii="Times New Roman" w:hAnsi="Times New Roman" w:cs="Times New Roman"/>
          <w:b/>
          <w:sz w:val="28"/>
          <w:szCs w:val="28"/>
          <w:lang w:val="uk-UA"/>
        </w:rPr>
        <w:t>шістдесята позачергова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4A5B07" w:rsidRDefault="004A5B07" w:rsidP="004A5B0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A5B07" w:rsidRDefault="004A5B07" w:rsidP="004A5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РІШЕННЯ</w:t>
      </w:r>
    </w:p>
    <w:p w:rsidR="004A5B07" w:rsidRDefault="004A5B07" w:rsidP="004A5B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A5B07" w:rsidRDefault="004A5B07" w:rsidP="004A5B0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94C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r w:rsidR="00F94C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квітня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2020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F94C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F94C8F" w:rsidRPr="00F94C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1164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4A5B07" w:rsidRDefault="004A5B07" w:rsidP="004A5B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5B07" w:rsidRDefault="004A5B07" w:rsidP="004A5B0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медицини на </w:t>
      </w:r>
    </w:p>
    <w:p w:rsidR="004A5B07" w:rsidRDefault="004A5B07" w:rsidP="004A5B0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території сільської ради</w:t>
      </w:r>
    </w:p>
    <w:p w:rsidR="004A5B07" w:rsidRDefault="004A5B07" w:rsidP="004A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5B07" w:rsidRDefault="004A5B07" w:rsidP="004A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завідувача комунального закладу «Рівненський районний центр первинної медико-санітарної допомоги» Білокриницької амбулаторії загальної практики-сімейної медицини Рівненського району Рівненської області 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інформаційну довідку подану ним, керуючись Законом України «Основи законодавства України про охорону здоров'я»,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розпоряджень голови районної державної адміністрації № 365 від 17.05.2012 року «Про забезпечення доступної та якісної лікувально-профілактичної допомоги інвалідам та ветеранам Великої Вітчизняної війни»,  №37 від 02.02.2016 року «Про стан профілактики сказу в Рівненському районі», відповідно до плану роботи сесії сільської ради на І квартал 2019 року та з метою забезпечення надання якісної медичної допомоги населенню, керуючись Законом України «Про місцеве самоврядування в Україні», сесія  Білокриницької сільської ради</w:t>
      </w:r>
    </w:p>
    <w:p w:rsidR="004A5B07" w:rsidRDefault="004A5B07" w:rsidP="004A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B07" w:rsidRDefault="004A5B07" w:rsidP="004A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Р І Ш 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5B07" w:rsidRDefault="004A5B07" w:rsidP="004A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B07" w:rsidRDefault="004A5B07" w:rsidP="004A5B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комунального закладу «Рівненський районний центр первинної медико-санітарної допомоги» Білокриницької амбулаторії загальної практики-сімейної медицини Рівненського району Рівненської області 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взято до уваги додаток 1.</w:t>
      </w:r>
    </w:p>
    <w:p w:rsidR="004A5B07" w:rsidRDefault="004A5B07" w:rsidP="004A5B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заслухати на черговому засіданні сесії сільської ради згідно плану роботу ради.</w:t>
      </w:r>
    </w:p>
    <w:p w:rsidR="004A5B07" w:rsidRDefault="004A5B07" w:rsidP="004A5B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голову комісії з питань охорони здоров’я, використання природних ресурсів та постраждалих в наслідок аварії на ЧАЕС,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5B07" w:rsidRDefault="004A5B07" w:rsidP="004A5B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B07" w:rsidRDefault="004A5B07" w:rsidP="004A5B0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Сільський голова                                                                                Тетяна ГОНЧАРУК</w:t>
      </w:r>
    </w:p>
    <w:p w:rsidR="004A5B07" w:rsidRDefault="004A5B07" w:rsidP="00A959F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A5B07" w:rsidRDefault="004A5B07" w:rsidP="00A959F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A5B07" w:rsidRDefault="004A5B07" w:rsidP="00A959F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B18AC" w:rsidRDefault="005B18AC" w:rsidP="005B18A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ІНФОРМАЦІЙНА ДОВІДКА</w:t>
      </w:r>
    </w:p>
    <w:p w:rsidR="005B18AC" w:rsidRDefault="005B18AC" w:rsidP="005B18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 медицини на території сільської ради</w:t>
      </w:r>
    </w:p>
    <w:p w:rsidR="005B18AC" w:rsidRDefault="005B18AC" w:rsidP="005B18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201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Білокриницька амбулаторія ЗПСМ розташована в селі Біла Криниця  на 2 поверсі двохповерхового будинку в пристосованому приміщені і займає 15 кімнат.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Амбулаторія надає лікарську допомогу  жителям сіл Біла Криниця, Антопіль, Глинки, Городище.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ФАПах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даних  сіл працюють досвідчені фельдшера.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 Городище працює сімейний лікар,фельдшер і сімейна медична сестра.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ФАПі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 Глинки та Антопіль проведено капітальний ремонт. Амбулаторія забезпечена санітарним транспортом і паливо-мастильними матеріалами. Згідно штатного розпису середнім та молодшим медперсоналом укомплектована повністю.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Працівникам амбулаторії надається меддопомога населенню,проводиться санітарно-освітня і профілактична  робота на дільниці.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Структура населення дільниці: всього - 7185,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дітей-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1604, до року - 78, працездатне населення - 4237, жінки дітородного віку - 1790, жінки старше 15 років - 2629, жінки старше 18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років-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2519.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Потерпілі від аварії на ЧАЕС: всього - 192 в т. ч ліквідатори - 23, переселенці - 85, підлітки - 14, діти - 70, які протягом року були 100% оглянуті.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Ветерани війни - 115 чол. в т. ч. ІВВ – 4 чол., УБД+АТО - 39 чол., УВВ - 49 чол., ОПП - 23 чол., які також протягом року були оглянуті 100%.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осіб похилого віку становить 1344, поширеність - 3396,5, захворюваність – 849,0.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Відвідування в амбулаторії і на дому прийом хворих проводиться лікарями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практики – сімейної медицини, акушер-гінекологом, стоматологом. Всього відвідувань заплановано 19766, виконано - 19501, з них сімейними лікарями заплановано - 13320, виконано - 15135, акушер-гінекологом заплановано -1814, виконано - 1238, 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Поширеність та захворюваність дорослого населення становить на 1000 населення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поширеність – 1734,1, захворюваність – 563,6.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Поширеність та захворюваність дитячого населення  на 1000 населення:поширеність – 1490,7, захворюваність 1209,0.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Білокриницької АЗП-СМ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«РРЦПМСД»РРР суттєво, в більшості випадків мають позитивний характер.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 групи ризику:  недоношені - 3, штучне вигодовування – 21, одинокі матері – 1, часто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хворіючі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5,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перинатальна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патологія – 18, гемолітична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х-ба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- 0, рахіт –0, анемії – 0.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Демографічні показники: народжуваність - 78, показник - 11,2. Смертність загальна - 63, дитяча смертність -1,показник – 9,0, природній приріст – 2,2.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Структура смертності по нозологічним одиницям: 1 місце займають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х-би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с-ми кровообігу – 34 чол., 2 місце хвороби нервової системи – 15 чол. 3 місце-злоякісні новоутворення – 12 чол. Смертність на 1 тис. населення становить 9,0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смертність в працездатному віці 6 випадків.                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Онкозахворюваність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первинно взято на облік  24  хворих. Запущених  5  випадків.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 рік знаходиться на обліку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41 хворих на туберкульоз: з активним туберкульозом - 4  чол., з них запущений - 0, неактивний туберкульоз – 37.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травматизму на 1000 жителів серед дорослих 8,2, серед дітей – 14,3. Первинний вихід на інвалідність дорослого населення становить  12 чоловік.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Захворюваність з тимчасовою втратою працездатності  кількість л/л - 295, днів непрацездатності - 1844,середня тривалість перебування-6,3, декретна відпустка - 5.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Стаціонар на дому.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12 місяців 2018  року  проліковано хворих  на дому  452 чоловік,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виздоровлено-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181 чол., покращення стану – 252, без покращення стану -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, госпіталізовано – 19, померло - 0, проліковано 39 ветеранів  війни.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Робота фізіотерапевтичного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кабінету-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число осіб , що закінчили лікування - 1205, з них дітей до - 14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років-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605, кількість відпущених процедур - 12500.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Флюрографія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заплановано - 2610, виконано - 1971.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Лабораторія – всього - 11705, з них: загально-клінічні - 5356, гематологічні - 5557, біохімічні - 574, імунологічні - 223.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Маніпуляційний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кабінет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обслужено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хворих - 2911, кількість зроблених процедур - 6574. </w:t>
      </w:r>
    </w:p>
    <w:p w:rsidR="005B18AC" w:rsidRDefault="005B18AC" w:rsidP="005B18AC">
      <w:pPr>
        <w:spacing w:after="0" w:line="240" w:lineRule="atLeast"/>
        <w:ind w:left="-426" w:right="-285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Протиепідемічна робота: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важливе місце в роботі дільниці займають профілактичні щеплення. Виконання щеплень може бути представлене в наступній таблиці :</w:t>
      </w:r>
    </w:p>
    <w:p w:rsidR="005B18AC" w:rsidRDefault="005B18AC" w:rsidP="005B18AC">
      <w:pPr>
        <w:tabs>
          <w:tab w:val="left" w:pos="915"/>
        </w:tabs>
        <w:spacing w:after="0" w:line="240" w:lineRule="atLeast"/>
        <w:rPr>
          <w:sz w:val="26"/>
          <w:szCs w:val="26"/>
          <w:lang w:val="uk-UA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4"/>
        <w:gridCol w:w="1427"/>
        <w:gridCol w:w="1689"/>
        <w:gridCol w:w="1363"/>
        <w:gridCol w:w="1248"/>
      </w:tblGrid>
      <w:tr w:rsidR="005B18AC" w:rsidTr="005B18AC">
        <w:trPr>
          <w:trHeight w:val="352"/>
        </w:trPr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Найменування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8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9</w:t>
            </w:r>
          </w:p>
        </w:tc>
      </w:tr>
      <w:tr w:rsidR="005B18AC" w:rsidTr="005B18AC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план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виконання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план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виконання</w:t>
            </w:r>
          </w:p>
        </w:tc>
      </w:tr>
      <w:tr w:rsidR="005B18AC" w:rsidTr="005B18AC">
        <w:trPr>
          <w:trHeight w:val="35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Вакцинаціядифтерії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,кашлюку, правцю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</w:tr>
      <w:tr w:rsidR="005B18AC" w:rsidTr="005B18AC">
        <w:trPr>
          <w:trHeight w:val="35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Вакцинація поліомієліту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</w:tr>
      <w:tr w:rsidR="005B18AC" w:rsidTr="005B18AC">
        <w:trPr>
          <w:trHeight w:val="38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ревакцинація дифтерії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  <w:tr w:rsidR="005B18AC" w:rsidTr="005B18AC">
        <w:trPr>
          <w:trHeight w:val="9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 18 міс.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5B18AC" w:rsidTr="005B18AC">
        <w:trPr>
          <w:trHeight w:val="243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ревакцинація поліомієліту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</w:tr>
      <w:tr w:rsidR="005B18AC" w:rsidTr="005B18AC">
        <w:trPr>
          <w:trHeight w:val="136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 18 міс.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5B18AC" w:rsidTr="005B18AC">
        <w:trPr>
          <w:trHeight w:val="198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ревакцинація дифтерії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 р.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</w:t>
            </w:r>
          </w:p>
        </w:tc>
      </w:tr>
      <w:tr w:rsidR="005B18AC" w:rsidTr="005B18AC">
        <w:trPr>
          <w:trHeight w:val="35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ревакцинація поліомієліту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 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</w:tr>
      <w:tr w:rsidR="005B18AC" w:rsidTr="005B18AC">
        <w:trPr>
          <w:trHeight w:val="38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ревакцинація дифтерії,1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</w:tr>
      <w:tr w:rsidR="005B18AC" w:rsidTr="005B18AC">
        <w:trPr>
          <w:trHeight w:val="28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ревакцинація поліомієліту, 14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</w:tr>
      <w:tr w:rsidR="005B18AC" w:rsidTr="005B18AC">
        <w:trPr>
          <w:trHeight w:val="273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 дорослі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3541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390</w:t>
            </w:r>
          </w:p>
        </w:tc>
      </w:tr>
      <w:tr w:rsidR="005B18AC" w:rsidTr="005B18AC">
        <w:trPr>
          <w:trHeight w:val="238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Вакцинація кору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паротиту, краснухи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</w:tr>
      <w:tr w:rsidR="005B18AC" w:rsidTr="005B18AC">
        <w:trPr>
          <w:trHeight w:val="35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Ревакцинація  кору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паротиту, краснухи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р.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</w:t>
            </w:r>
          </w:p>
        </w:tc>
      </w:tr>
      <w:tr w:rsidR="005B18AC" w:rsidTr="005B18AC">
        <w:trPr>
          <w:trHeight w:val="27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Вакцинація БЦЖ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5B18AC" w:rsidTr="005B18AC">
        <w:trPr>
          <w:trHeight w:val="13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Ревакцинація БЦЖ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5B18AC" w:rsidTr="005B18AC">
        <w:trPr>
          <w:trHeight w:val="35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Вакцинація гепатиту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C" w:rsidRDefault="005B18AC">
            <w:pPr>
              <w:tabs>
                <w:tab w:val="left" w:pos="91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  <w:bookmarkStart w:id="0" w:name="_GoBack"/>
            <w:bookmarkEnd w:id="0"/>
          </w:p>
        </w:tc>
      </w:tr>
    </w:tbl>
    <w:p w:rsidR="005B18AC" w:rsidRDefault="005B18AC" w:rsidP="005B18AC">
      <w:pPr>
        <w:spacing w:after="0" w:line="240" w:lineRule="atLeast"/>
        <w:rPr>
          <w:b/>
          <w:sz w:val="26"/>
          <w:szCs w:val="26"/>
          <w:lang w:val="uk-UA"/>
        </w:rPr>
      </w:pPr>
    </w:p>
    <w:p w:rsidR="005B18AC" w:rsidRDefault="005B18AC" w:rsidP="005B1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Санітарно-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освітня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B18AC" w:rsidRDefault="005B18AC" w:rsidP="005B1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Прочитано лекцій -28, проведено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бесід-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705.</w:t>
      </w:r>
    </w:p>
    <w:p w:rsidR="005B18AC" w:rsidRDefault="005B18AC" w:rsidP="005B18A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5B18AC" w:rsidRDefault="005B18AC" w:rsidP="005B18A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Висновки :</w:t>
      </w:r>
    </w:p>
    <w:p w:rsidR="005B18AC" w:rsidRDefault="005B18AC" w:rsidP="005B18A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 контролювати виконання плану профілактичних щеплень.</w:t>
      </w:r>
    </w:p>
    <w:p w:rsidR="005B18AC" w:rsidRDefault="005B18AC" w:rsidP="005B18A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Добитися охоплення цитологічним обстеженням жінок до 93% шляхом активного залучення жінок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онкообстеження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18AC" w:rsidRDefault="005B18AC" w:rsidP="005B18A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Приділяти достатню увагу роботі з диспансерною групою кардіологічного профілю з метою зниження смертності від хвороб с-ми кровообігу.</w:t>
      </w:r>
    </w:p>
    <w:p w:rsidR="005B18AC" w:rsidRDefault="005B18AC" w:rsidP="005B18A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Працювати над раннім  виявленням хворих з активними формами туберкульозу та онкологічними захворюваннями.</w:t>
      </w:r>
    </w:p>
    <w:p w:rsidR="005B18AC" w:rsidRDefault="005B18AC" w:rsidP="005B18A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Проводити санітарно-освітню роботу серед населення.</w:t>
      </w:r>
    </w:p>
    <w:p w:rsidR="005B18AC" w:rsidRDefault="005B18AC" w:rsidP="005B18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B18AC" w:rsidRDefault="005B18AC" w:rsidP="005B1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18AC" w:rsidRDefault="005B18AC" w:rsidP="005B18A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Завідувач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«Рівненський районний центр ПМСД» РРР </w:t>
      </w:r>
    </w:p>
    <w:p w:rsidR="00F94C8F" w:rsidRDefault="005B18AC" w:rsidP="005B18A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амбулаторії ЗПСМ                                                        </w:t>
      </w:r>
    </w:p>
    <w:p w:rsidR="005B18AC" w:rsidRDefault="00F94C8F" w:rsidP="005B18AC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Ярослав ПАНЧУК</w:t>
      </w:r>
    </w:p>
    <w:p w:rsidR="005B18AC" w:rsidRDefault="005B18AC" w:rsidP="005B18AC"/>
    <w:p w:rsidR="001C4CCF" w:rsidRDefault="001C4CCF" w:rsidP="005B18AC">
      <w:pPr>
        <w:spacing w:after="0"/>
        <w:jc w:val="center"/>
      </w:pPr>
    </w:p>
    <w:sectPr w:rsidR="001C4CCF" w:rsidSect="00A94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E8D"/>
    <w:multiLevelType w:val="hybridMultilevel"/>
    <w:tmpl w:val="8362C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B38C0"/>
    <w:multiLevelType w:val="hybridMultilevel"/>
    <w:tmpl w:val="D74C36F6"/>
    <w:lvl w:ilvl="0" w:tplc="026A02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59F7"/>
    <w:rsid w:val="001C4CCF"/>
    <w:rsid w:val="004A5B07"/>
    <w:rsid w:val="005B18AC"/>
    <w:rsid w:val="006670A9"/>
    <w:rsid w:val="009E0FB5"/>
    <w:rsid w:val="00A959F7"/>
    <w:rsid w:val="00C0313E"/>
    <w:rsid w:val="00E1109F"/>
    <w:rsid w:val="00EF2A05"/>
    <w:rsid w:val="00F9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F7"/>
    <w:pPr>
      <w:ind w:left="720"/>
      <w:contextualSpacing/>
    </w:pPr>
  </w:style>
  <w:style w:type="paragraph" w:styleId="a4">
    <w:name w:val="caption"/>
    <w:basedOn w:val="a"/>
    <w:next w:val="a"/>
    <w:uiPriority w:val="99"/>
    <w:semiHidden/>
    <w:unhideWhenUsed/>
    <w:qFormat/>
    <w:rsid w:val="004A5B07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A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1116</Words>
  <Characters>6366</Characters>
  <Application>Microsoft Office Word</Application>
  <DocSecurity>0</DocSecurity>
  <Lines>53</Lines>
  <Paragraphs>14</Paragraphs>
  <ScaleCrop>false</ScaleCrop>
  <Company>Microsoft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cp:lastPrinted>2020-05-21T08:18:00Z</cp:lastPrinted>
  <dcterms:created xsi:type="dcterms:W3CDTF">2020-03-12T13:52:00Z</dcterms:created>
  <dcterms:modified xsi:type="dcterms:W3CDTF">2020-05-21T08:18:00Z</dcterms:modified>
</cp:coreProperties>
</file>