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40" w:rsidRDefault="00E60640" w:rsidP="00E6064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640" w:rsidRDefault="00E60640" w:rsidP="00E60640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E60640" w:rsidRDefault="00E60640" w:rsidP="00E6064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E60640" w:rsidRDefault="00E60640" w:rsidP="00E6064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E60640" w:rsidRDefault="00E60640" w:rsidP="00E6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 перша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E60640" w:rsidRDefault="00E60640" w:rsidP="00E60640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E60640" w:rsidRDefault="00E60640" w:rsidP="00E60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РІШЕННЯ</w:t>
      </w:r>
    </w:p>
    <w:p w:rsidR="00E60640" w:rsidRDefault="00E60640" w:rsidP="00E60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60640" w:rsidRDefault="00E60640" w:rsidP="00E60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11   жовтня  2019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1063</w:t>
      </w:r>
    </w:p>
    <w:p w:rsidR="00E60640" w:rsidRDefault="00E60640" w:rsidP="00E606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60640" w:rsidRDefault="00E60640" w:rsidP="00E606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Про криміногенну ситуацію на території </w:t>
      </w:r>
    </w:p>
    <w:p w:rsidR="00E60640" w:rsidRDefault="00E60640" w:rsidP="00E606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Білокриницької </w:t>
      </w:r>
      <w:r w:rsidRPr="00CD667E">
        <w:rPr>
          <w:rFonts w:ascii="Times New Roman" w:hAnsi="Times New Roman" w:cs="Times New Roman"/>
          <w:b/>
          <w:i/>
          <w:sz w:val="26"/>
          <w:szCs w:val="26"/>
          <w:lang w:val="uk-UA"/>
        </w:rPr>
        <w:t>сільської ради</w:t>
      </w:r>
      <w:r w:rsidR="00CD667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та </w:t>
      </w:r>
      <w:r w:rsidRPr="00CD667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E60640" w:rsidRDefault="00E60640" w:rsidP="00E60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зміцненн</w:t>
      </w:r>
      <w:r w:rsidR="00CD667E">
        <w:rPr>
          <w:rFonts w:ascii="Times New Roman" w:hAnsi="Times New Roman" w:cs="Times New Roman"/>
          <w:b/>
          <w:i/>
          <w:sz w:val="26"/>
          <w:szCs w:val="26"/>
          <w:lang w:val="uk-UA"/>
        </w:rPr>
        <w:t>я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законності і порядку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E60640" w:rsidRDefault="00E60640" w:rsidP="00E6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640" w:rsidRDefault="00E60640" w:rsidP="00E6064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Заслухавши сільського голову Т. Гончарук про стан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криміногенної ситуації на території Білокриницької сільської ради та подану довідку дільничним інспектором міліції </w:t>
      </w:r>
      <w:r w:rsidRPr="00DB2B54">
        <w:rPr>
          <w:rFonts w:ascii="Times New Roman" w:hAnsi="Times New Roman" w:cs="Times New Roman"/>
          <w:sz w:val="26"/>
          <w:szCs w:val="26"/>
          <w:lang w:val="uk-UA"/>
        </w:rPr>
        <w:t>П. Остапчуком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про криміногенний стан на території Білокриницької сільської ради,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керуючись </w:t>
      </w:r>
      <w:r>
        <w:rPr>
          <w:rFonts w:ascii="Times New Roman" w:hAnsi="Times New Roman" w:cs="Times New Roman"/>
          <w:sz w:val="26"/>
          <w:szCs w:val="26"/>
          <w:lang w:val="uk-UA"/>
        </w:rPr>
        <w:t>Законами України «Про місцеве самоврядування в Україні», «Про національну поліцію», «Про попереднє ув’язнення», «Про участь громадян в охороні громадського порядку і державного кордону», Указів Президента України від 06.02.2003 №84/2003 «Про невідкладні додаткові заходи щодо посилення боротьби з організованою злочинністю і корупцією», від 18.02.2002 №143/2002 «Про заходи щодо подальшого зміцнення правопорядку, охорони прав і свобод громадян», від 19.07.2005 №1119/2005 «Про заходи щодо забезпечення особистої безпеки громадян та протидії злочинності» від 25.04.2013 №230/2013 «Про Концепцію боротьби з тероризмом» та доручення Міністерства внутрішніх справ України від 17.03.2016 №4101/01/29-2016, розпорядження голови районної державної адміністрації від 17.06.2016  №276 «Про районну комплексну програму профілактики правопорушень та боротьби із злочинністю на 2016-2020 роки» , сесія Білокриницької сільської ради</w:t>
      </w:r>
    </w:p>
    <w:p w:rsidR="00E60640" w:rsidRDefault="00E60640" w:rsidP="00E60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E60640" w:rsidRDefault="00E60640" w:rsidP="00E60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ЛА :</w:t>
      </w:r>
    </w:p>
    <w:p w:rsidR="00E60640" w:rsidRDefault="00E60640" w:rsidP="00E60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E60640" w:rsidRDefault="00E60640" w:rsidP="00E606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Інформацію сільського голови Т. Гончарук щодо криміногенної ситуації на території Білокриницької сільської ради взяти до уваги.</w:t>
      </w:r>
    </w:p>
    <w:p w:rsidR="00E60640" w:rsidRDefault="00E60640" w:rsidP="00E606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Рекомендувати дільничному інспектору міліції:</w:t>
      </w:r>
    </w:p>
    <w:p w:rsidR="00E60640" w:rsidRDefault="00E60640" w:rsidP="00E606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посилити співпрацю з органом місцевого самоврядування у всіх напрямах діяльності;</w:t>
      </w:r>
    </w:p>
    <w:p w:rsidR="00E60640" w:rsidRDefault="00E60640" w:rsidP="00E606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продовжити роботу в напрямку покращення криміногенної ситуації на території ради, посилити боротьбу із злочинністю та сприяти зміцненню законності і правопорядку.</w:t>
      </w:r>
    </w:p>
    <w:p w:rsidR="00E60640" w:rsidRDefault="00E60640" w:rsidP="00E606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Заслухати дільничного інспектора міліції про хід виконання даного рішення на черговій сесії сільської ради у першому півріччі 2019 року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60640" w:rsidRDefault="00E60640" w:rsidP="00E606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виконання даного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ішення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покласти на голову постійної комісії з питань законності, правопорядку, охорони навколишнього середовища, соціального захисту населення та спортивного розвитку села, А.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Плетьонку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60640" w:rsidRDefault="00E60640" w:rsidP="00E60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E60640" w:rsidRDefault="00E60640" w:rsidP="00E6064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                     Тетяна ГОНЧАРУК</w:t>
      </w:r>
    </w:p>
    <w:p w:rsidR="00E60640" w:rsidRDefault="00E60640" w:rsidP="00E60640">
      <w:pPr>
        <w:pStyle w:val="a5"/>
        <w:rPr>
          <w:bCs w:val="0"/>
          <w:caps/>
          <w:sz w:val="28"/>
          <w:szCs w:val="28"/>
        </w:rPr>
      </w:pPr>
      <w:r>
        <w:rPr>
          <w:bCs w:val="0"/>
          <w:sz w:val="28"/>
          <w:szCs w:val="28"/>
          <w:lang w:val="ru-RU"/>
        </w:rPr>
        <w:lastRenderedPageBreak/>
        <w:t>СТАН</w:t>
      </w:r>
      <w:r>
        <w:rPr>
          <w:bCs w:val="0"/>
          <w:caps/>
          <w:sz w:val="28"/>
          <w:szCs w:val="28"/>
        </w:rPr>
        <w:t xml:space="preserve">  </w:t>
      </w:r>
      <w:r>
        <w:rPr>
          <w:sz w:val="28"/>
          <w:szCs w:val="28"/>
        </w:rPr>
        <w:t>ОПЕРАТИВНО - СЛУЖБОВ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Ї</w:t>
      </w:r>
    </w:p>
    <w:p w:rsidR="00E60640" w:rsidRDefault="00E60640" w:rsidP="00E6064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ДІЯЛЬНІСТЬ РІВНЕНСЬКОГО РВП РІВНЕНСЬКОГО ВП </w:t>
      </w:r>
      <w:proofErr w:type="spellStart"/>
      <w:r>
        <w:rPr>
          <w:sz w:val="28"/>
          <w:szCs w:val="28"/>
        </w:rPr>
        <w:t>ГУНП</w:t>
      </w:r>
      <w:proofErr w:type="spellEnd"/>
      <w:r>
        <w:rPr>
          <w:sz w:val="28"/>
          <w:szCs w:val="28"/>
        </w:rPr>
        <w:t xml:space="preserve"> У РІВНЕНСЬКІЙ ОБЛАСТІ  ПО БІЛОКРИНИЦЬКІЙ СІЛЬСЬКІЙ РАДІ  </w:t>
      </w:r>
    </w:p>
    <w:p w:rsidR="00E60640" w:rsidRDefault="00E60640" w:rsidP="00E60640">
      <w:pPr>
        <w:tabs>
          <w:tab w:val="left" w:pos="1080"/>
        </w:tabs>
        <w:spacing w:after="0" w:line="240" w:lineRule="auto"/>
        <w:ind w:right="55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60640" w:rsidRDefault="00E60640" w:rsidP="00E60640">
      <w:pPr>
        <w:tabs>
          <w:tab w:val="left" w:pos="1080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Територію Білокриницької сільської ради обслуговує дільничний офіцер поліції  Рівненського РВП Рівненського ВП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Рівненській області майор поліції Остапчук Петро Павлович.</w:t>
      </w:r>
    </w:p>
    <w:p w:rsidR="00E60640" w:rsidRDefault="00E60640" w:rsidP="00E60640">
      <w:pPr>
        <w:tabs>
          <w:tab w:val="left" w:pos="1080"/>
        </w:tabs>
        <w:spacing w:after="0" w:line="240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60640" w:rsidRDefault="00E60640" w:rsidP="00E60640">
      <w:pPr>
        <w:tabs>
          <w:tab w:val="left" w:pos="1080"/>
        </w:tabs>
        <w:spacing w:after="0" w:line="240" w:lineRule="auto"/>
        <w:ind w:right="-23"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період з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01.01.2019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по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25.09.2019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 території Білокриницької сільської ради (с. Біла Криниця, с. Антопіль с. Глинки) було зареєстровано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298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заяв та повідомлень про вчинення кримінальних правопорушень та інших подій.</w:t>
      </w:r>
    </w:p>
    <w:p w:rsidR="00E60640" w:rsidRDefault="00E60640" w:rsidP="00E60640">
      <w:pPr>
        <w:tabs>
          <w:tab w:val="left" w:pos="1080"/>
        </w:tabs>
        <w:spacing w:after="0" w:line="240" w:lineRule="auto"/>
        <w:ind w:right="-23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 населених пунктах:</w:t>
      </w:r>
    </w:p>
    <w:p w:rsidR="00E60640" w:rsidRDefault="00E60640" w:rsidP="00E60640">
      <w:pPr>
        <w:tabs>
          <w:tab w:val="left" w:pos="1080"/>
        </w:tabs>
        <w:spacing w:after="0" w:line="240" w:lineRule="auto"/>
        <w:ind w:right="-23"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с. Біла Криниця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192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E60640" w:rsidRDefault="00E60640" w:rsidP="00E60640">
      <w:pPr>
        <w:tabs>
          <w:tab w:val="left" w:pos="1080"/>
        </w:tabs>
        <w:spacing w:after="0" w:line="240" w:lineRule="auto"/>
        <w:ind w:right="-23"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с. Антопіль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E60640" w:rsidRDefault="00E60640" w:rsidP="00E60640">
      <w:pPr>
        <w:tabs>
          <w:tab w:val="left" w:pos="1080"/>
        </w:tabs>
        <w:spacing w:after="0" w:line="240" w:lineRule="auto"/>
        <w:ind w:right="-23"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с. Глинки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60640" w:rsidRDefault="00E60640" w:rsidP="00E60640">
      <w:pPr>
        <w:tabs>
          <w:tab w:val="left" w:pos="1080"/>
        </w:tabs>
        <w:spacing w:after="0" w:line="240" w:lineRule="auto"/>
        <w:ind w:right="-23"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 них:</w:t>
      </w:r>
    </w:p>
    <w:p w:rsidR="00E60640" w:rsidRDefault="00E60640" w:rsidP="00E60640">
      <w:pPr>
        <w:numPr>
          <w:ilvl w:val="0"/>
          <w:numId w:val="3"/>
        </w:numPr>
        <w:spacing w:after="0" w:line="240" w:lineRule="auto"/>
        <w:ind w:left="0" w:right="-23" w:firstLine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розглянуто згідно ЗУ «Про звернення громадян»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питома вага до зареєстрованих становить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69,4 %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E60640" w:rsidRDefault="00E60640" w:rsidP="00E60640">
      <w:pPr>
        <w:numPr>
          <w:ilvl w:val="0"/>
          <w:numId w:val="3"/>
        </w:numPr>
        <w:spacing w:after="0" w:line="240" w:lineRule="auto"/>
        <w:ind w:left="0" w:right="-23" w:firstLine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внесено відомості до Єдиного реєстру досудових розслідувань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питома вага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12,7%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 з яких:</w:t>
      </w:r>
    </w:p>
    <w:p w:rsidR="00E60640" w:rsidRDefault="00E60640" w:rsidP="00E60640">
      <w:pPr>
        <w:spacing w:after="0" w:line="240" w:lineRule="auto"/>
        <w:ind w:right="-23"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Адміністративна практика</w:t>
      </w:r>
    </w:p>
    <w:p w:rsidR="00E60640" w:rsidRDefault="00E60640" w:rsidP="00E6064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працівниками Рівненського РВП Рівненського ВП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Рівненській області на території Білокриницької сільської ради було складено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протоколи, по населених пунктах:</w:t>
      </w:r>
    </w:p>
    <w:p w:rsidR="00E60640" w:rsidRDefault="00E60640" w:rsidP="00E6064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</w:p>
    <w:p w:rsidR="00E60640" w:rsidRDefault="00E60640" w:rsidP="00E6064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Особи, які перебувають на обліку</w:t>
      </w:r>
    </w:p>
    <w:p w:rsidR="00E60640" w:rsidRDefault="00E60640" w:rsidP="00E60640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даний час на обліку у Рівненському РВП перебуває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осіб, із них:</w:t>
      </w:r>
    </w:p>
    <w:p w:rsidR="00E60640" w:rsidRDefault="00E60640" w:rsidP="00E60640">
      <w:pPr>
        <w:numPr>
          <w:ilvl w:val="0"/>
          <w:numId w:val="4"/>
        </w:numPr>
        <w:spacing w:after="0" w:line="240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Раніше судимі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E60640" w:rsidRDefault="00E60640" w:rsidP="00E60640">
      <w:pPr>
        <w:numPr>
          <w:ilvl w:val="0"/>
          <w:numId w:val="4"/>
        </w:numPr>
        <w:spacing w:after="0" w:line="240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Засуджені до покарання без позбавлення волі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E60640" w:rsidRDefault="00E60640" w:rsidP="00E60640">
      <w:pPr>
        <w:numPr>
          <w:ilvl w:val="0"/>
          <w:numId w:val="4"/>
        </w:numPr>
        <w:spacing w:after="0" w:line="240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Сімейні насильники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10.</w:t>
      </w:r>
    </w:p>
    <w:p w:rsidR="00E60640" w:rsidRDefault="00E60640" w:rsidP="00E60640">
      <w:pPr>
        <w:tabs>
          <w:tab w:val="left" w:pos="1080"/>
          <w:tab w:val="left" w:pos="10177"/>
        </w:tabs>
        <w:spacing w:after="0" w:line="240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60640" w:rsidRDefault="00E60640" w:rsidP="00E606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своїй діяльності дільничний офіцер поліції на дільниці обслуговування співпрацює з представниками сільської ради, директорами шкіл, начальниками поштових відділень. Крім цього дільничний офіцер поліції здійснює приводи громадян в суди, до слідчих, виконавчу службу, прокуратуру, військовий комісаріат, відділ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E60640" w:rsidRDefault="00E60640" w:rsidP="00E6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Серед проблем, які в деякій мірі впливають на стан правопорядку є низька технічно - матеріальна забезпеченість дільничного офіцера поліції, а саме відсутність автомобіля, що впливає на оперативність реагування на заяви і повідомлення громадян, відсутність паливно-мастильних матеріалів та інше. </w:t>
      </w:r>
    </w:p>
    <w:p w:rsidR="00E60640" w:rsidRDefault="00E60640" w:rsidP="00E606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60640" w:rsidRDefault="00E60640" w:rsidP="00E60640">
      <w:pPr>
        <w:rPr>
          <w:sz w:val="24"/>
          <w:szCs w:val="24"/>
          <w:lang w:val="uk-UA"/>
        </w:rPr>
      </w:pPr>
    </w:p>
    <w:p w:rsidR="00E60640" w:rsidRDefault="00E60640" w:rsidP="00E6064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Дільничний                                                                                Петро ОСТАПЧУК</w:t>
      </w:r>
    </w:p>
    <w:p w:rsidR="004D77A7" w:rsidRDefault="004D77A7" w:rsidP="00E6064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D77A7" w:rsidRDefault="004D77A7" w:rsidP="00E6064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D77A7" w:rsidRDefault="004D77A7" w:rsidP="004D77A7">
      <w:pPr>
        <w:pStyle w:val="a9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Пленарне засідання п’ятдесят </w:t>
      </w:r>
      <w:r w:rsidR="00126A6F">
        <w:rPr>
          <w:b/>
          <w:sz w:val="28"/>
          <w:szCs w:val="28"/>
          <w:lang w:val="uk-UA"/>
        </w:rPr>
        <w:t xml:space="preserve">першої </w:t>
      </w:r>
      <w:r>
        <w:rPr>
          <w:b/>
          <w:sz w:val="28"/>
          <w:szCs w:val="28"/>
          <w:lang w:val="uk-UA"/>
        </w:rPr>
        <w:t>чергової сесії</w:t>
      </w:r>
    </w:p>
    <w:p w:rsidR="004D77A7" w:rsidRDefault="004D77A7" w:rsidP="004D77A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4D77A7" w:rsidRDefault="004D77A7" w:rsidP="004D77A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D77A7" w:rsidRDefault="004D77A7" w:rsidP="004D7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11  жовтня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4D77A7" w:rsidRDefault="004D77A7" w:rsidP="004D7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4D77A7" w:rsidRDefault="004D77A7" w:rsidP="004D7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515061" w:rsidRDefault="004D77A7" w:rsidP="004D77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515061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криміногенну ситуацію на територ</w:t>
      </w:r>
      <w:proofErr w:type="gramStart"/>
      <w:r w:rsidR="00515061">
        <w:rPr>
          <w:rFonts w:ascii="Times New Roman" w:hAnsi="Times New Roman" w:cs="Times New Roman"/>
          <w:b/>
          <w:i/>
          <w:sz w:val="28"/>
          <w:szCs w:val="28"/>
          <w:lang w:val="uk-UA"/>
        </w:rPr>
        <w:t>ії Б</w:t>
      </w:r>
      <w:proofErr w:type="gramEnd"/>
      <w:r w:rsidR="005150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ілокриницької сільської ради </w:t>
      </w:r>
    </w:p>
    <w:p w:rsidR="004D77A7" w:rsidRDefault="00515061" w:rsidP="004D77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 зміцнення законності і порядку</w:t>
      </w:r>
      <w:r w:rsidR="004D77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/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D77A7" w:rsidTr="004D77A7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7" w:rsidRDefault="004D7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A7" w:rsidRDefault="004D77A7">
            <w:pPr>
              <w:spacing w:after="0"/>
            </w:pPr>
          </w:p>
        </w:tc>
      </w:tr>
    </w:tbl>
    <w:p w:rsidR="004D77A7" w:rsidRDefault="004D77A7" w:rsidP="004D77A7">
      <w:pPr>
        <w:spacing w:after="0" w:line="240" w:lineRule="auto"/>
        <w:rPr>
          <w:rFonts w:ascii="Times New Roman" w:hAnsi="Times New Roman"/>
          <w:lang w:val="uk-UA"/>
        </w:rPr>
      </w:pPr>
    </w:p>
    <w:p w:rsidR="004D77A7" w:rsidRDefault="004D77A7" w:rsidP="004D77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672E60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D77A7" w:rsidRDefault="004D77A7" w:rsidP="004D77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D77A7" w:rsidRDefault="004D77A7" w:rsidP="004D77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672E60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D77A7" w:rsidRDefault="004D77A7" w:rsidP="004D77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D77A7" w:rsidRDefault="004D77A7" w:rsidP="004D77A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D77A7" w:rsidRDefault="004D77A7" w:rsidP="004D77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комісії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_______________</w:t>
      </w: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  <w:lang w:val="uk-UA"/>
        </w:rPr>
        <w:t>(</w:t>
      </w:r>
      <w:r>
        <w:rPr>
          <w:rFonts w:ascii="Times New Roman" w:hAnsi="Times New Roman"/>
          <w:i/>
          <w:sz w:val="26"/>
          <w:szCs w:val="26"/>
          <w:u w:val="single"/>
          <w:lang w:val="uk-UA"/>
        </w:rPr>
        <w:t>В.Г.Дем’янчук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 w:rsidR="004D77A7" w:rsidRDefault="004D77A7" w:rsidP="004D77A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Секретар комісії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_______________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>
        <w:rPr>
          <w:rFonts w:ascii="Times New Roman" w:hAnsi="Times New Roman"/>
          <w:sz w:val="26"/>
          <w:szCs w:val="26"/>
          <w:u w:val="single"/>
          <w:lang w:val="uk-UA"/>
        </w:rPr>
        <w:t>(</w:t>
      </w:r>
      <w:r>
        <w:rPr>
          <w:rFonts w:ascii="Times New Roman" w:hAnsi="Times New Roman"/>
          <w:i/>
          <w:sz w:val="26"/>
          <w:szCs w:val="26"/>
          <w:u w:val="single"/>
          <w:lang w:val="uk-UA"/>
        </w:rPr>
        <w:t>А.В.Плетьонка</w:t>
      </w:r>
      <w:r>
        <w:rPr>
          <w:rFonts w:ascii="Times New Roman" w:hAnsi="Times New Roman"/>
          <w:sz w:val="26"/>
          <w:szCs w:val="26"/>
          <w:u w:val="single"/>
          <w:lang w:val="uk-UA"/>
        </w:rPr>
        <w:t>)</w:t>
      </w:r>
    </w:p>
    <w:p w:rsidR="004D77A7" w:rsidRDefault="004D77A7" w:rsidP="004D77A7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6"/>
          <w:szCs w:val="26"/>
        </w:rPr>
        <w:t>Член комісії                                           _______________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>
        <w:rPr>
          <w:rFonts w:ascii="Times New Roman" w:hAnsi="Times New Roman"/>
          <w:sz w:val="26"/>
          <w:szCs w:val="26"/>
          <w:u w:val="single"/>
          <w:lang w:val="uk-UA"/>
        </w:rPr>
        <w:t>(</w:t>
      </w:r>
      <w:r>
        <w:rPr>
          <w:rFonts w:ascii="Times New Roman" w:hAnsi="Times New Roman"/>
          <w:i/>
          <w:sz w:val="26"/>
          <w:szCs w:val="26"/>
          <w:u w:val="single"/>
          <w:lang w:val="uk-UA"/>
        </w:rPr>
        <w:t>Т.В.Клименко</w:t>
      </w:r>
      <w:r>
        <w:rPr>
          <w:rFonts w:ascii="Times New Roman" w:hAnsi="Times New Roman"/>
          <w:sz w:val="26"/>
          <w:szCs w:val="26"/>
          <w:u w:val="single"/>
          <w:lang w:val="uk-UA"/>
        </w:rPr>
        <w:t>)</w:t>
      </w:r>
    </w:p>
    <w:p w:rsidR="004D77A7" w:rsidRDefault="004D77A7" w:rsidP="00E6064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8710B" w:rsidRDefault="0038710B"/>
    <w:sectPr w:rsidR="0038710B" w:rsidSect="00E5411D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5750"/>
    <w:multiLevelType w:val="hybridMultilevel"/>
    <w:tmpl w:val="D3D060BA"/>
    <w:lvl w:ilvl="0" w:tplc="01E2AE1E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E7A2F"/>
    <w:multiLevelType w:val="hybridMultilevel"/>
    <w:tmpl w:val="604E19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A5C0A"/>
    <w:multiLevelType w:val="hybridMultilevel"/>
    <w:tmpl w:val="474A7462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75CC4"/>
    <w:multiLevelType w:val="hybridMultilevel"/>
    <w:tmpl w:val="94A4F17E"/>
    <w:lvl w:ilvl="0" w:tplc="1B5ABEE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60640"/>
    <w:rsid w:val="00093E3C"/>
    <w:rsid w:val="00126A6F"/>
    <w:rsid w:val="0017116C"/>
    <w:rsid w:val="0038710B"/>
    <w:rsid w:val="004D77A7"/>
    <w:rsid w:val="00515061"/>
    <w:rsid w:val="00672E60"/>
    <w:rsid w:val="008841FD"/>
    <w:rsid w:val="00C13CC9"/>
    <w:rsid w:val="00CD667E"/>
    <w:rsid w:val="00E6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E6064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E60640"/>
    <w:pPr>
      <w:ind w:left="720"/>
      <w:contextualSpacing/>
    </w:pPr>
  </w:style>
  <w:style w:type="paragraph" w:styleId="a5">
    <w:name w:val="Title"/>
    <w:basedOn w:val="a"/>
    <w:link w:val="a6"/>
    <w:qFormat/>
    <w:rsid w:val="00E606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uk-UA"/>
    </w:rPr>
  </w:style>
  <w:style w:type="character" w:customStyle="1" w:styleId="a6">
    <w:name w:val="Название Знак"/>
    <w:basedOn w:val="a0"/>
    <w:link w:val="a5"/>
    <w:rsid w:val="00E60640"/>
    <w:rPr>
      <w:rFonts w:ascii="Times New Roman" w:eastAsia="Times New Roman" w:hAnsi="Times New Roman" w:cs="Times New Roman"/>
      <w:b/>
      <w:bCs/>
      <w:sz w:val="32"/>
      <w:szCs w:val="24"/>
      <w:u w:val="single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6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64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4D77A7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913</Words>
  <Characters>5208</Characters>
  <Application>Microsoft Office Word</Application>
  <DocSecurity>0</DocSecurity>
  <Lines>43</Lines>
  <Paragraphs>12</Paragraphs>
  <ScaleCrop>false</ScaleCrop>
  <Company>Microsoft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</cp:revision>
  <cp:lastPrinted>2019-10-23T08:20:00Z</cp:lastPrinted>
  <dcterms:created xsi:type="dcterms:W3CDTF">2019-10-22T08:32:00Z</dcterms:created>
  <dcterms:modified xsi:type="dcterms:W3CDTF">2019-10-23T08:21:00Z</dcterms:modified>
</cp:coreProperties>
</file>