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26" w:rsidRDefault="00E05B19" w:rsidP="00E05B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</w:p>
    <w:p w:rsidR="009D6426" w:rsidRDefault="009D6426" w:rsidP="00E05B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E05B19" w:rsidRDefault="009D6426" w:rsidP="00E05B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en-US" w:eastAsia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  <w:r w:rsidR="00E05B19">
        <w:rPr>
          <w:b/>
          <w:sz w:val="28"/>
          <w:szCs w:val="28"/>
          <w:lang w:val="en-US"/>
        </w:rPr>
        <w:t xml:space="preserve">  </w:t>
      </w:r>
      <w:proofErr w:type="spellStart"/>
      <w:r w:rsidR="00E05B19">
        <w:rPr>
          <w:b/>
          <w:sz w:val="28"/>
          <w:szCs w:val="28"/>
        </w:rPr>
        <w:t>проєкт</w:t>
      </w:r>
      <w:proofErr w:type="spellEnd"/>
    </w:p>
    <w:p w:rsidR="00E05B19" w:rsidRPr="005C3FAD" w:rsidRDefault="00220A84" w:rsidP="00E05B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2.65pt;height:47.7pt;visibility:visible">
            <v:imagedata r:id="rId5" o:title="" gain="0" blacklevel="-.5"/>
          </v:shape>
        </w:pict>
      </w:r>
    </w:p>
    <w:p w:rsidR="00E05B19" w:rsidRPr="005C3FAD" w:rsidRDefault="00E05B19" w:rsidP="00E05B1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E05B19" w:rsidRPr="005C3FAD" w:rsidRDefault="00E05B19" w:rsidP="00E05B1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E05B19" w:rsidRDefault="00E05B19" w:rsidP="00E0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(шоста чергова сесія восьмого скликання)</w:t>
      </w:r>
    </w:p>
    <w:p w:rsidR="00E05B19" w:rsidRPr="001F173C" w:rsidRDefault="00E05B19" w:rsidP="00E05B19">
      <w:pPr>
        <w:rPr>
          <w:b/>
          <w:sz w:val="28"/>
          <w:szCs w:val="28"/>
        </w:rPr>
      </w:pPr>
    </w:p>
    <w:p w:rsidR="00E05B19" w:rsidRDefault="00E05B19" w:rsidP="00E0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05B19" w:rsidRPr="00D579BA" w:rsidRDefault="00E05B19" w:rsidP="00E05B19">
      <w:pPr>
        <w:jc w:val="center"/>
        <w:rPr>
          <w:b/>
          <w:sz w:val="28"/>
          <w:szCs w:val="28"/>
        </w:rPr>
      </w:pPr>
    </w:p>
    <w:p w:rsidR="00E05B19" w:rsidRDefault="00E05B19" w:rsidP="00E05B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E05B19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E05B19" w:rsidRDefault="00E05B19" w:rsidP="00E05B19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E05B19" w:rsidRDefault="0075706A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 w:rsidRPr="00B50242">
        <w:rPr>
          <w:b/>
          <w:i/>
          <w:sz w:val="28"/>
          <w:szCs w:val="28"/>
          <w:lang w:val="uk-UA"/>
        </w:rPr>
        <w:t>Про затвердження</w:t>
      </w:r>
      <w:r w:rsidR="00E05B19">
        <w:rPr>
          <w:b/>
          <w:i/>
          <w:sz w:val="28"/>
          <w:szCs w:val="28"/>
          <w:lang w:val="uk-UA"/>
        </w:rPr>
        <w:t xml:space="preserve"> технічної документації</w:t>
      </w:r>
    </w:p>
    <w:p w:rsidR="00A24365" w:rsidRDefault="00E05B19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="0075706A" w:rsidRPr="00B50242">
        <w:rPr>
          <w:b/>
          <w:i/>
          <w:sz w:val="28"/>
          <w:szCs w:val="28"/>
          <w:lang w:val="uk-UA"/>
        </w:rPr>
        <w:t xml:space="preserve"> нормативної г</w:t>
      </w:r>
      <w:proofErr w:type="spellStart"/>
      <w:r w:rsidR="0075706A" w:rsidRPr="00B50242">
        <w:rPr>
          <w:b/>
          <w:i/>
          <w:sz w:val="28"/>
          <w:szCs w:val="28"/>
        </w:rPr>
        <w:t>рошової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75706A" w:rsidRPr="00B50242">
        <w:rPr>
          <w:b/>
          <w:i/>
          <w:sz w:val="28"/>
          <w:szCs w:val="28"/>
        </w:rPr>
        <w:t>оцінки</w:t>
      </w:r>
      <w:proofErr w:type="spellEnd"/>
      <w:r w:rsidR="0075706A" w:rsidRPr="00B50242">
        <w:rPr>
          <w:b/>
          <w:i/>
          <w:sz w:val="28"/>
          <w:szCs w:val="28"/>
        </w:rPr>
        <w:t xml:space="preserve"> земель</w:t>
      </w:r>
      <w:r>
        <w:rPr>
          <w:b/>
          <w:i/>
          <w:sz w:val="28"/>
          <w:szCs w:val="28"/>
          <w:lang w:val="uk-UA"/>
        </w:rPr>
        <w:t xml:space="preserve"> </w:t>
      </w:r>
    </w:p>
    <w:p w:rsidR="0075706A" w:rsidRDefault="00A24365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сільського населеного пункту </w:t>
      </w:r>
      <w:r w:rsidR="005418A5">
        <w:rPr>
          <w:b/>
          <w:i/>
          <w:sz w:val="28"/>
          <w:szCs w:val="28"/>
          <w:lang w:val="uk-UA"/>
        </w:rPr>
        <w:t xml:space="preserve">Городище </w:t>
      </w:r>
    </w:p>
    <w:p w:rsidR="005418A5" w:rsidRPr="00A24365" w:rsidRDefault="005418A5" w:rsidP="00211E8D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Рівненського району Рівненської області</w:t>
      </w:r>
    </w:p>
    <w:p w:rsidR="0075706A" w:rsidRPr="00B50242" w:rsidRDefault="0075706A" w:rsidP="00C61C83">
      <w:pPr>
        <w:outlineLvl w:val="0"/>
        <w:rPr>
          <w:b/>
          <w:i/>
          <w:sz w:val="28"/>
          <w:szCs w:val="28"/>
        </w:rPr>
      </w:pPr>
    </w:p>
    <w:p w:rsidR="00E05B19" w:rsidRPr="00021ADB" w:rsidRDefault="0075706A" w:rsidP="00E05B1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021ADB">
        <w:rPr>
          <w:sz w:val="28"/>
          <w:szCs w:val="28"/>
          <w:lang w:val="uk-UA"/>
        </w:rPr>
        <w:tab/>
      </w:r>
      <w:r w:rsidRPr="00021ADB">
        <w:rPr>
          <w:rFonts w:ascii="Times New Roman" w:hAnsi="Times New Roman"/>
          <w:sz w:val="28"/>
          <w:szCs w:val="28"/>
          <w:lang w:val="uk-UA"/>
        </w:rPr>
        <w:t>Розглянувши розроблену технічну документацію з  нормативної грошової оцінки земель</w:t>
      </w:r>
      <w:r w:rsidR="00021ADB">
        <w:rPr>
          <w:rFonts w:ascii="Times New Roman" w:hAnsi="Times New Roman"/>
          <w:sz w:val="28"/>
          <w:szCs w:val="28"/>
          <w:lang w:val="uk-UA"/>
        </w:rPr>
        <w:t xml:space="preserve"> сільського населеного пункту Городище 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021ADB">
        <w:rPr>
          <w:rFonts w:ascii="Times New Roman" w:hAnsi="Times New Roman"/>
          <w:sz w:val="28"/>
          <w:szCs w:val="28"/>
          <w:lang w:val="uk-UA"/>
        </w:rPr>
        <w:t>Білокриницької</w:t>
      </w:r>
      <w:proofErr w:type="spellEnd"/>
      <w:r w:rsidRPr="00021ADB">
        <w:rPr>
          <w:rFonts w:ascii="Times New Roman" w:hAnsi="Times New Roman"/>
          <w:sz w:val="28"/>
          <w:szCs w:val="28"/>
          <w:lang w:val="uk-UA"/>
        </w:rPr>
        <w:t xml:space="preserve"> сільської ради Рівненського району Рівненської області</w:t>
      </w:r>
      <w:r w:rsidR="000931B1">
        <w:rPr>
          <w:rFonts w:ascii="Times New Roman" w:hAnsi="Times New Roman"/>
          <w:sz w:val="28"/>
          <w:szCs w:val="28"/>
          <w:lang w:val="uk-UA"/>
        </w:rPr>
        <w:t>, розроблену ТОВ «Землевпорядна компанія «</w:t>
      </w:r>
      <w:proofErr w:type="spellStart"/>
      <w:r w:rsidR="00877EB0">
        <w:rPr>
          <w:rFonts w:ascii="Times New Roman" w:hAnsi="Times New Roman"/>
          <w:sz w:val="28"/>
          <w:szCs w:val="28"/>
          <w:lang w:val="uk-UA"/>
        </w:rPr>
        <w:t>Юрземг</w:t>
      </w:r>
      <w:r w:rsidR="000931B1">
        <w:rPr>
          <w:rFonts w:ascii="Times New Roman" w:hAnsi="Times New Roman"/>
          <w:sz w:val="28"/>
          <w:szCs w:val="28"/>
          <w:lang w:val="uk-UA"/>
        </w:rPr>
        <w:t>еопроект</w:t>
      </w:r>
      <w:proofErr w:type="spellEnd"/>
      <w:r w:rsidR="000931B1">
        <w:rPr>
          <w:rFonts w:ascii="Times New Roman" w:hAnsi="Times New Roman"/>
          <w:sz w:val="28"/>
          <w:szCs w:val="28"/>
          <w:lang w:val="uk-UA"/>
        </w:rPr>
        <w:t>»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 та керуючись статтею 12 Земельного кодексу України, статтею 23 Закону України «Про оцінку земель»</w:t>
      </w:r>
      <w:r w:rsidR="00021ADB">
        <w:rPr>
          <w:rFonts w:ascii="Times New Roman" w:hAnsi="Times New Roman"/>
          <w:sz w:val="28"/>
          <w:szCs w:val="28"/>
          <w:lang w:val="uk-UA"/>
        </w:rPr>
        <w:t>,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B19" w:rsidRPr="00021ADB">
        <w:rPr>
          <w:rFonts w:ascii="Times New Roman" w:hAnsi="Times New Roman"/>
          <w:sz w:val="28"/>
          <w:szCs w:val="28"/>
          <w:lang w:val="uk-UA"/>
        </w:rPr>
        <w:t>пунктом 34 частини 1 статті 26 Закону України “Про місцеве самоврядування в Україні”, за погодженням постійно</w:t>
      </w:r>
      <w:r w:rsidR="00E05B19" w:rsidRPr="00E05B19">
        <w:rPr>
          <w:rFonts w:ascii="Times New Roman" w:hAnsi="Times New Roman"/>
          <w:sz w:val="28"/>
          <w:szCs w:val="28"/>
          <w:lang w:val="uk-UA"/>
        </w:rPr>
        <w:t>ю</w:t>
      </w:r>
      <w:r w:rsidR="00E05B19" w:rsidRPr="00021AD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E05B19" w:rsidRPr="00E05B19">
        <w:rPr>
          <w:rFonts w:ascii="Times New Roman" w:hAnsi="Times New Roman"/>
          <w:sz w:val="28"/>
          <w:szCs w:val="28"/>
          <w:lang w:val="uk-UA"/>
        </w:rPr>
        <w:t>єю</w:t>
      </w:r>
      <w:r w:rsidR="00E05B19" w:rsidRPr="00021ADB">
        <w:rPr>
          <w:rFonts w:ascii="Times New Roman" w:hAnsi="Times New Roman"/>
          <w:sz w:val="28"/>
          <w:szCs w:val="28"/>
          <w:lang w:val="uk-UA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="00E05B19" w:rsidRPr="00021ADB">
        <w:rPr>
          <w:rFonts w:ascii="Times New Roman" w:hAnsi="Times New Roman"/>
          <w:sz w:val="28"/>
          <w:szCs w:val="28"/>
          <w:lang w:val="uk-UA"/>
        </w:rPr>
        <w:t>Білокриницької</w:t>
      </w:r>
      <w:proofErr w:type="spellEnd"/>
      <w:r w:rsidR="00E05B19" w:rsidRPr="00021ADB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75706A" w:rsidRPr="00B50242" w:rsidRDefault="0075706A" w:rsidP="00C61C83">
      <w:pPr>
        <w:jc w:val="both"/>
        <w:rPr>
          <w:sz w:val="28"/>
          <w:szCs w:val="28"/>
        </w:rPr>
      </w:pPr>
      <w:r w:rsidRPr="00B50242">
        <w:rPr>
          <w:sz w:val="28"/>
          <w:szCs w:val="28"/>
        </w:rPr>
        <w:t xml:space="preserve">   </w:t>
      </w:r>
    </w:p>
    <w:p w:rsidR="0075706A" w:rsidRDefault="0075706A" w:rsidP="00B50242">
      <w:pPr>
        <w:jc w:val="center"/>
        <w:outlineLvl w:val="0"/>
        <w:rPr>
          <w:b/>
          <w:sz w:val="28"/>
          <w:szCs w:val="28"/>
        </w:rPr>
      </w:pPr>
      <w:r w:rsidRPr="00B50242">
        <w:rPr>
          <w:b/>
          <w:sz w:val="28"/>
          <w:szCs w:val="28"/>
        </w:rPr>
        <w:t>В И Р І Ш И Л А:</w:t>
      </w:r>
    </w:p>
    <w:p w:rsidR="00D62578" w:rsidRPr="00B50242" w:rsidRDefault="00D62578" w:rsidP="00B50242">
      <w:pPr>
        <w:jc w:val="center"/>
        <w:outlineLvl w:val="0"/>
        <w:rPr>
          <w:b/>
          <w:sz w:val="28"/>
          <w:szCs w:val="28"/>
        </w:rPr>
      </w:pPr>
    </w:p>
    <w:p w:rsidR="0075706A" w:rsidRDefault="0075706A" w:rsidP="00AC225C">
      <w:pPr>
        <w:pStyle w:val="a"/>
        <w:rPr>
          <w:rStyle w:val="bumpedfont15"/>
        </w:rPr>
      </w:pPr>
      <w:r w:rsidRPr="00B50242">
        <w:rPr>
          <w:rStyle w:val="bumpedfont15"/>
        </w:rPr>
        <w:t xml:space="preserve">Затвердити технічну </w:t>
      </w:r>
      <w:r w:rsidR="002370B5" w:rsidRPr="00021ADB">
        <w:t>документацію з  нормативної грошової оцінки земель</w:t>
      </w:r>
      <w:r w:rsidR="002370B5">
        <w:t xml:space="preserve"> сільського населеного пункту Городище </w:t>
      </w:r>
      <w:r w:rsidR="002370B5" w:rsidRPr="00021ADB">
        <w:t xml:space="preserve">на території </w:t>
      </w:r>
      <w:proofErr w:type="spellStart"/>
      <w:r w:rsidR="002370B5" w:rsidRPr="00021ADB">
        <w:t>Білокриницької</w:t>
      </w:r>
      <w:proofErr w:type="spellEnd"/>
      <w:r w:rsidR="002370B5" w:rsidRPr="00021ADB">
        <w:t xml:space="preserve"> сільської ради Рівненського району Рівненської області</w:t>
      </w:r>
      <w:r w:rsidRPr="00B50242">
        <w:rPr>
          <w:rStyle w:val="bumpedfont15"/>
        </w:rPr>
        <w:t>.</w:t>
      </w:r>
    </w:p>
    <w:p w:rsidR="00AC225C" w:rsidRPr="00B50242" w:rsidRDefault="00AC225C" w:rsidP="00AC225C">
      <w:pPr>
        <w:pStyle w:val="a"/>
        <w:rPr>
          <w:rStyle w:val="bumpedfont15"/>
        </w:rPr>
      </w:pPr>
      <w:r>
        <w:rPr>
          <w:rStyle w:val="bumpedfont15"/>
        </w:rPr>
        <w:t xml:space="preserve">Встановити середню (базову) вартість 1 </w:t>
      </w:r>
      <w:proofErr w:type="spellStart"/>
      <w:r>
        <w:rPr>
          <w:rStyle w:val="bumpedfont15"/>
        </w:rPr>
        <w:t>кв</w:t>
      </w:r>
      <w:proofErr w:type="spellEnd"/>
      <w:r>
        <w:rPr>
          <w:rStyle w:val="bumpedfont15"/>
        </w:rPr>
        <w:t>.</w:t>
      </w:r>
      <w:r w:rsidR="000931B1">
        <w:rPr>
          <w:rStyle w:val="bumpedfont15"/>
        </w:rPr>
        <w:t xml:space="preserve"> </w:t>
      </w:r>
      <w:r>
        <w:rPr>
          <w:rStyle w:val="bumpedfont15"/>
        </w:rPr>
        <w:t>м.</w:t>
      </w:r>
      <w:r w:rsidR="00F223DE">
        <w:rPr>
          <w:rStyle w:val="bumpedfont15"/>
        </w:rPr>
        <w:t xml:space="preserve"> </w:t>
      </w:r>
      <w:r w:rsidR="000931B1">
        <w:rPr>
          <w:rStyle w:val="bumpedfont15"/>
        </w:rPr>
        <w:t>земель</w:t>
      </w:r>
      <w:r>
        <w:rPr>
          <w:rStyle w:val="bumpedfont15"/>
        </w:rPr>
        <w:t xml:space="preserve"> згідно </w:t>
      </w:r>
      <w:r w:rsidRPr="00B50242">
        <w:rPr>
          <w:rStyle w:val="bumpedfont15"/>
        </w:rPr>
        <w:t>технічн</w:t>
      </w:r>
      <w:r>
        <w:rPr>
          <w:rStyle w:val="bumpedfont15"/>
        </w:rPr>
        <w:t>ої</w:t>
      </w:r>
      <w:r w:rsidRPr="00B50242">
        <w:rPr>
          <w:rStyle w:val="bumpedfont15"/>
        </w:rPr>
        <w:t xml:space="preserve"> </w:t>
      </w:r>
      <w:r w:rsidRPr="00021ADB">
        <w:t>документаці</w:t>
      </w:r>
      <w:r>
        <w:t>ї</w:t>
      </w:r>
      <w:r w:rsidRPr="00021ADB">
        <w:t xml:space="preserve"> з нормативної грошової оцінки земель</w:t>
      </w:r>
      <w:r>
        <w:t xml:space="preserve"> сільського населеного пункту Городище </w:t>
      </w:r>
      <w:r w:rsidRPr="00021ADB">
        <w:t xml:space="preserve">на території </w:t>
      </w:r>
      <w:proofErr w:type="spellStart"/>
      <w:r w:rsidRPr="00021ADB">
        <w:t>Білокриницької</w:t>
      </w:r>
      <w:proofErr w:type="spellEnd"/>
      <w:r w:rsidRPr="00021ADB">
        <w:t xml:space="preserve"> сільської ради Рівненського району Рівненської області</w:t>
      </w:r>
    </w:p>
    <w:p w:rsidR="0075706A" w:rsidRDefault="0075706A" w:rsidP="00AC225C">
      <w:pPr>
        <w:pStyle w:val="a"/>
        <w:rPr>
          <w:rStyle w:val="bumpedfont15"/>
        </w:rPr>
      </w:pPr>
      <w:r w:rsidRPr="00AC225C">
        <w:rPr>
          <w:rStyle w:val="bumpedfont15"/>
        </w:rPr>
        <w:t>Ввести в дію технічну документацію з нормативної грошової оцінки земель з 01.0</w:t>
      </w:r>
      <w:r w:rsidR="002370B5" w:rsidRPr="00AC225C">
        <w:rPr>
          <w:rStyle w:val="bumpedfont15"/>
        </w:rPr>
        <w:t>1</w:t>
      </w:r>
      <w:r w:rsidRPr="00AC225C">
        <w:rPr>
          <w:rStyle w:val="bumpedfont15"/>
        </w:rPr>
        <w:t>.2022.</w:t>
      </w:r>
    </w:p>
    <w:p w:rsidR="006863F6" w:rsidRDefault="006863F6" w:rsidP="006863F6">
      <w:pPr>
        <w:pStyle w:val="a"/>
      </w:pPr>
      <w:r w:rsidRPr="00BB73CD"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B536F0" w:rsidRPr="00BB73CD" w:rsidRDefault="00B536F0" w:rsidP="00B536F0">
      <w:pPr>
        <w:pStyle w:val="a"/>
        <w:numPr>
          <w:ilvl w:val="0"/>
          <w:numId w:val="0"/>
        </w:numPr>
        <w:ind w:left="709"/>
      </w:pPr>
    </w:p>
    <w:p w:rsidR="0075706A" w:rsidRPr="00B50242" w:rsidRDefault="0075706A" w:rsidP="00CF351C">
      <w:pPr>
        <w:rPr>
          <w:b/>
          <w:sz w:val="28"/>
          <w:szCs w:val="28"/>
        </w:rPr>
      </w:pPr>
    </w:p>
    <w:p w:rsidR="0075706A" w:rsidRDefault="0075706A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C173CD">
        <w:rPr>
          <w:rFonts w:ascii="Times New Roman" w:hAnsi="Times New Roman"/>
          <w:sz w:val="28"/>
          <w:szCs w:val="28"/>
          <w:lang w:val="uk-UA"/>
        </w:rPr>
        <w:t>Сільський г</w:t>
      </w:r>
      <w:r w:rsidRPr="00C173CD">
        <w:rPr>
          <w:rFonts w:ascii="Times New Roman" w:hAnsi="Times New Roman"/>
          <w:sz w:val="28"/>
          <w:szCs w:val="28"/>
        </w:rPr>
        <w:t>олова</w:t>
      </w:r>
      <w:r w:rsidRPr="00C173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C173C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173CD">
        <w:rPr>
          <w:rFonts w:ascii="Times New Roman" w:hAnsi="Times New Roman"/>
          <w:sz w:val="28"/>
          <w:szCs w:val="28"/>
          <w:lang w:val="uk-UA"/>
        </w:rPr>
        <w:t xml:space="preserve">   Тетяна ГОНЧАРУК</w:t>
      </w:r>
    </w:p>
    <w:p w:rsidR="0060730E" w:rsidRDefault="0060730E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30E" w:rsidRDefault="0060730E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30E" w:rsidRDefault="0060730E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30E" w:rsidRDefault="0060730E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30E" w:rsidRDefault="0060730E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0730E" w:rsidRDefault="0060730E" w:rsidP="00491BC2">
      <w:pPr>
        <w:pStyle w:val="a7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7059" w:rsidRDefault="00F37059" w:rsidP="00F3705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i/>
          <w:noProof/>
          <w:sz w:val="28"/>
          <w:szCs w:val="28"/>
          <w:lang w:val="en-US" w:eastAsia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проєкт</w:t>
      </w:r>
      <w:proofErr w:type="spellEnd"/>
    </w:p>
    <w:p w:rsidR="00F37059" w:rsidRPr="005C3FAD" w:rsidRDefault="00F37059" w:rsidP="00F3705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pict>
          <v:shape id="_x0000_i1026" type="#_x0000_t75" alt="TSIGN" style="width:32.65pt;height:47.7pt;visibility:visible">
            <v:imagedata r:id="rId5" o:title="" gain="0" blacklevel="-.5"/>
          </v:shape>
        </w:pict>
      </w:r>
    </w:p>
    <w:p w:rsidR="00F37059" w:rsidRPr="005C3FAD" w:rsidRDefault="00F37059" w:rsidP="00F3705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F37059" w:rsidRPr="005C3FAD" w:rsidRDefault="00F37059" w:rsidP="00F3705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F37059" w:rsidRDefault="00F37059" w:rsidP="00F3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(шоста чергова сесія восьмого скликання)</w:t>
      </w:r>
    </w:p>
    <w:p w:rsidR="00F37059" w:rsidRPr="001F173C" w:rsidRDefault="00F37059" w:rsidP="00F37059">
      <w:pPr>
        <w:rPr>
          <w:b/>
          <w:sz w:val="28"/>
          <w:szCs w:val="28"/>
        </w:rPr>
      </w:pPr>
    </w:p>
    <w:p w:rsidR="00F37059" w:rsidRDefault="00F37059" w:rsidP="00F3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37059" w:rsidRPr="00D579BA" w:rsidRDefault="00F37059" w:rsidP="00F37059">
      <w:pPr>
        <w:jc w:val="center"/>
        <w:rPr>
          <w:b/>
          <w:sz w:val="28"/>
          <w:szCs w:val="28"/>
        </w:rPr>
      </w:pPr>
    </w:p>
    <w:p w:rsidR="00F37059" w:rsidRDefault="00F37059" w:rsidP="00F370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E05B19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F37059" w:rsidRDefault="00F37059" w:rsidP="00F37059">
      <w:pPr>
        <w:pStyle w:val="1"/>
        <w:rPr>
          <w:rFonts w:ascii="Times New Roman" w:hAnsi="Times New Roman"/>
          <w:b/>
          <w:i/>
          <w:sz w:val="28"/>
          <w:szCs w:val="28"/>
        </w:rPr>
      </w:pPr>
    </w:p>
    <w:p w:rsidR="00F37059" w:rsidRDefault="00F37059" w:rsidP="00F37059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 w:rsidRPr="00B50242">
        <w:rPr>
          <w:b/>
          <w:i/>
          <w:sz w:val="28"/>
          <w:szCs w:val="28"/>
          <w:lang w:val="uk-UA"/>
        </w:rPr>
        <w:t>Про затвердження</w:t>
      </w:r>
      <w:r>
        <w:rPr>
          <w:b/>
          <w:i/>
          <w:sz w:val="28"/>
          <w:szCs w:val="28"/>
          <w:lang w:val="uk-UA"/>
        </w:rPr>
        <w:t xml:space="preserve"> технічної документації</w:t>
      </w:r>
    </w:p>
    <w:p w:rsidR="00F37059" w:rsidRDefault="00F37059" w:rsidP="00F37059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</w:t>
      </w:r>
      <w:r w:rsidRPr="00B50242">
        <w:rPr>
          <w:b/>
          <w:i/>
          <w:sz w:val="28"/>
          <w:szCs w:val="28"/>
          <w:lang w:val="uk-UA"/>
        </w:rPr>
        <w:t xml:space="preserve"> нормативної г</w:t>
      </w:r>
      <w:proofErr w:type="spellStart"/>
      <w:r w:rsidRPr="00B50242">
        <w:rPr>
          <w:b/>
          <w:i/>
          <w:sz w:val="28"/>
          <w:szCs w:val="28"/>
        </w:rPr>
        <w:t>рошової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B50242">
        <w:rPr>
          <w:b/>
          <w:i/>
          <w:sz w:val="28"/>
          <w:szCs w:val="28"/>
        </w:rPr>
        <w:t>оцінки</w:t>
      </w:r>
      <w:proofErr w:type="spellEnd"/>
      <w:r w:rsidRPr="00B50242">
        <w:rPr>
          <w:b/>
          <w:i/>
          <w:sz w:val="28"/>
          <w:szCs w:val="28"/>
        </w:rPr>
        <w:t xml:space="preserve"> земель</w:t>
      </w:r>
      <w:r>
        <w:rPr>
          <w:b/>
          <w:i/>
          <w:sz w:val="28"/>
          <w:szCs w:val="28"/>
          <w:lang w:val="uk-UA"/>
        </w:rPr>
        <w:t xml:space="preserve"> </w:t>
      </w:r>
    </w:p>
    <w:p w:rsidR="00F37059" w:rsidRDefault="00F37059" w:rsidP="00F37059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сільського населеного пункту Городище </w:t>
      </w:r>
    </w:p>
    <w:p w:rsidR="00F37059" w:rsidRPr="00A24365" w:rsidRDefault="00F37059" w:rsidP="00F37059">
      <w:pPr>
        <w:pStyle w:val="a8"/>
        <w:tabs>
          <w:tab w:val="left" w:pos="0"/>
          <w:tab w:val="right" w:pos="10620"/>
        </w:tabs>
        <w:spacing w:before="0" w:beforeAutospacing="0" w:after="0" w:afterAutospacing="0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Рівненського району Рівненської області</w:t>
      </w:r>
    </w:p>
    <w:p w:rsidR="00F37059" w:rsidRPr="00B50242" w:rsidRDefault="00F37059" w:rsidP="00F37059">
      <w:pPr>
        <w:outlineLvl w:val="0"/>
        <w:rPr>
          <w:b/>
          <w:i/>
          <w:sz w:val="28"/>
          <w:szCs w:val="28"/>
        </w:rPr>
      </w:pPr>
    </w:p>
    <w:p w:rsidR="00F37059" w:rsidRPr="00021ADB" w:rsidRDefault="00F37059" w:rsidP="00F3705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021ADB">
        <w:rPr>
          <w:sz w:val="28"/>
          <w:szCs w:val="28"/>
          <w:lang w:val="uk-UA"/>
        </w:rPr>
        <w:tab/>
      </w:r>
      <w:r w:rsidRPr="00021ADB">
        <w:rPr>
          <w:rFonts w:ascii="Times New Roman" w:hAnsi="Times New Roman"/>
          <w:sz w:val="28"/>
          <w:szCs w:val="28"/>
          <w:lang w:val="uk-UA"/>
        </w:rPr>
        <w:t>Розглянувши розроблену технічну документацію з  нормативної грошової оцінки земель</w:t>
      </w:r>
      <w:r>
        <w:rPr>
          <w:rFonts w:ascii="Times New Roman" w:hAnsi="Times New Roman"/>
          <w:sz w:val="28"/>
          <w:szCs w:val="28"/>
          <w:lang w:val="uk-UA"/>
        </w:rPr>
        <w:t xml:space="preserve"> сільського населеного пункту Городище 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021ADB">
        <w:rPr>
          <w:rFonts w:ascii="Times New Roman" w:hAnsi="Times New Roman"/>
          <w:sz w:val="28"/>
          <w:szCs w:val="28"/>
          <w:lang w:val="uk-UA"/>
        </w:rPr>
        <w:t>Білокриницької</w:t>
      </w:r>
      <w:proofErr w:type="spellEnd"/>
      <w:r w:rsidRPr="00021ADB">
        <w:rPr>
          <w:rFonts w:ascii="Times New Roman" w:hAnsi="Times New Roman"/>
          <w:sz w:val="28"/>
          <w:szCs w:val="28"/>
          <w:lang w:val="uk-UA"/>
        </w:rPr>
        <w:t xml:space="preserve">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  <w:lang w:val="uk-UA"/>
        </w:rPr>
        <w:t>, розроблену ТОВ «Землевпорядна компанія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Юрземгеопроект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 та керуючись статтею 12 Земельного кодексу України, статтею 23 Закону України «Про оцінку земель»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 пунктом 34 частини 1 статті 26 Закону України “Про місцеве самоврядування в Україні”, за погодженням постійно</w:t>
      </w:r>
      <w:r w:rsidRPr="00E05B19">
        <w:rPr>
          <w:rFonts w:ascii="Times New Roman" w:hAnsi="Times New Roman"/>
          <w:sz w:val="28"/>
          <w:szCs w:val="28"/>
          <w:lang w:val="uk-UA"/>
        </w:rPr>
        <w:t>ю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Pr="00E05B19">
        <w:rPr>
          <w:rFonts w:ascii="Times New Roman" w:hAnsi="Times New Roman"/>
          <w:sz w:val="28"/>
          <w:szCs w:val="28"/>
          <w:lang w:val="uk-UA"/>
        </w:rPr>
        <w:t>єю</w:t>
      </w:r>
      <w:r w:rsidRPr="00021ADB">
        <w:rPr>
          <w:rFonts w:ascii="Times New Roman" w:hAnsi="Times New Roman"/>
          <w:sz w:val="28"/>
          <w:szCs w:val="28"/>
          <w:lang w:val="uk-UA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021ADB">
        <w:rPr>
          <w:rFonts w:ascii="Times New Roman" w:hAnsi="Times New Roman"/>
          <w:sz w:val="28"/>
          <w:szCs w:val="28"/>
          <w:lang w:val="uk-UA"/>
        </w:rPr>
        <w:t>Білокриницької</w:t>
      </w:r>
      <w:proofErr w:type="spellEnd"/>
      <w:r w:rsidRPr="00021ADB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37059" w:rsidRPr="00B50242" w:rsidRDefault="00F37059" w:rsidP="00F37059">
      <w:pPr>
        <w:jc w:val="both"/>
        <w:rPr>
          <w:sz w:val="28"/>
          <w:szCs w:val="28"/>
        </w:rPr>
      </w:pPr>
      <w:r w:rsidRPr="00B50242">
        <w:rPr>
          <w:sz w:val="28"/>
          <w:szCs w:val="28"/>
        </w:rPr>
        <w:t xml:space="preserve">   </w:t>
      </w:r>
    </w:p>
    <w:p w:rsidR="00F37059" w:rsidRDefault="00F37059" w:rsidP="00F37059">
      <w:pPr>
        <w:jc w:val="center"/>
        <w:outlineLvl w:val="0"/>
        <w:rPr>
          <w:b/>
          <w:sz w:val="28"/>
          <w:szCs w:val="28"/>
        </w:rPr>
      </w:pPr>
      <w:r w:rsidRPr="00B50242">
        <w:rPr>
          <w:b/>
          <w:sz w:val="28"/>
          <w:szCs w:val="28"/>
        </w:rPr>
        <w:t>В И Р І Ш И Л А:</w:t>
      </w:r>
    </w:p>
    <w:p w:rsidR="00F37059" w:rsidRPr="00B50242" w:rsidRDefault="00F37059" w:rsidP="00F37059">
      <w:pPr>
        <w:jc w:val="center"/>
        <w:outlineLvl w:val="0"/>
        <w:rPr>
          <w:b/>
          <w:sz w:val="28"/>
          <w:szCs w:val="28"/>
        </w:rPr>
      </w:pPr>
    </w:p>
    <w:p w:rsidR="00F37059" w:rsidRDefault="00F37059" w:rsidP="00F37059">
      <w:pPr>
        <w:pStyle w:val="a"/>
        <w:rPr>
          <w:rStyle w:val="bumpedfont15"/>
        </w:rPr>
      </w:pPr>
      <w:r w:rsidRPr="00B50242">
        <w:rPr>
          <w:rStyle w:val="bumpedfont15"/>
        </w:rPr>
        <w:t xml:space="preserve">Затвердити технічну </w:t>
      </w:r>
      <w:r w:rsidRPr="00021ADB">
        <w:t>документацію з  нормативної грошової оцінки земель</w:t>
      </w:r>
      <w:r>
        <w:t xml:space="preserve"> сільського населеного пункту Городище </w:t>
      </w:r>
      <w:r w:rsidRPr="00021ADB">
        <w:t xml:space="preserve">на території </w:t>
      </w:r>
      <w:proofErr w:type="spellStart"/>
      <w:r w:rsidRPr="00021ADB">
        <w:t>Білокриницької</w:t>
      </w:r>
      <w:proofErr w:type="spellEnd"/>
      <w:r w:rsidRPr="00021ADB">
        <w:t xml:space="preserve"> сільської ради Рівненського району Рівненської області</w:t>
      </w:r>
      <w:r w:rsidRPr="00B50242">
        <w:rPr>
          <w:rStyle w:val="bumpedfont15"/>
        </w:rPr>
        <w:t>.</w:t>
      </w:r>
    </w:p>
    <w:p w:rsidR="00F37059" w:rsidRPr="00B50242" w:rsidRDefault="00F37059" w:rsidP="00F37059">
      <w:pPr>
        <w:pStyle w:val="a"/>
        <w:rPr>
          <w:rStyle w:val="bumpedfont15"/>
        </w:rPr>
      </w:pPr>
      <w:r>
        <w:rPr>
          <w:rStyle w:val="bumpedfont15"/>
        </w:rPr>
        <w:t xml:space="preserve">Встановити середню (базову) вартість 1 </w:t>
      </w:r>
      <w:proofErr w:type="spellStart"/>
      <w:r>
        <w:rPr>
          <w:rStyle w:val="bumpedfont15"/>
        </w:rPr>
        <w:t>кв</w:t>
      </w:r>
      <w:proofErr w:type="spellEnd"/>
      <w:r>
        <w:rPr>
          <w:rStyle w:val="bumpedfont15"/>
        </w:rPr>
        <w:t xml:space="preserve">. м. земель згідно </w:t>
      </w:r>
      <w:r w:rsidRPr="00B50242">
        <w:rPr>
          <w:rStyle w:val="bumpedfont15"/>
        </w:rPr>
        <w:t>технічн</w:t>
      </w:r>
      <w:r>
        <w:rPr>
          <w:rStyle w:val="bumpedfont15"/>
        </w:rPr>
        <w:t>ої</w:t>
      </w:r>
      <w:r w:rsidRPr="00B50242">
        <w:rPr>
          <w:rStyle w:val="bumpedfont15"/>
        </w:rPr>
        <w:t xml:space="preserve"> </w:t>
      </w:r>
      <w:r w:rsidRPr="00021ADB">
        <w:t>документаці</w:t>
      </w:r>
      <w:r>
        <w:t>ї</w:t>
      </w:r>
      <w:r w:rsidRPr="00021ADB">
        <w:t xml:space="preserve"> з нормативної грошової оцінки земель</w:t>
      </w:r>
      <w:r>
        <w:t xml:space="preserve"> сільського населеного пункту Городище </w:t>
      </w:r>
      <w:r w:rsidRPr="00021ADB">
        <w:t xml:space="preserve">на території </w:t>
      </w:r>
      <w:proofErr w:type="spellStart"/>
      <w:r w:rsidRPr="00021ADB">
        <w:t>Білокриницької</w:t>
      </w:r>
      <w:proofErr w:type="spellEnd"/>
      <w:r w:rsidRPr="00021ADB">
        <w:t xml:space="preserve"> сільської ради Рівненського району Рівненської області</w:t>
      </w:r>
    </w:p>
    <w:p w:rsidR="00F37059" w:rsidRDefault="00F37059" w:rsidP="00F37059">
      <w:pPr>
        <w:pStyle w:val="a"/>
        <w:rPr>
          <w:rStyle w:val="bumpedfont15"/>
        </w:rPr>
      </w:pPr>
      <w:r w:rsidRPr="00AC225C">
        <w:rPr>
          <w:rStyle w:val="bumpedfont15"/>
        </w:rPr>
        <w:t>Ввести в дію технічну документацію з нормативної грошової оцінки земель з 01.01.2022.</w:t>
      </w:r>
    </w:p>
    <w:p w:rsidR="00F37059" w:rsidRDefault="00F37059" w:rsidP="00F37059">
      <w:pPr>
        <w:pStyle w:val="a"/>
      </w:pPr>
      <w:r w:rsidRPr="00BB73CD"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F37059" w:rsidRPr="00BB73CD" w:rsidRDefault="00F37059" w:rsidP="00F37059">
      <w:pPr>
        <w:pStyle w:val="a"/>
        <w:numPr>
          <w:ilvl w:val="0"/>
          <w:numId w:val="0"/>
        </w:numPr>
        <w:ind w:left="709"/>
      </w:pPr>
    </w:p>
    <w:p w:rsidR="00F37059" w:rsidRPr="00B50242" w:rsidRDefault="00F37059" w:rsidP="00F37059">
      <w:pPr>
        <w:rPr>
          <w:b/>
          <w:sz w:val="28"/>
          <w:szCs w:val="28"/>
        </w:rPr>
      </w:pPr>
    </w:p>
    <w:p w:rsidR="00F37059" w:rsidRPr="00E333D6" w:rsidRDefault="00F37059" w:rsidP="00F37059">
      <w:pPr>
        <w:pStyle w:val="a7"/>
        <w:ind w:left="284" w:hanging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173CD">
        <w:rPr>
          <w:rFonts w:ascii="Times New Roman" w:hAnsi="Times New Roman"/>
          <w:sz w:val="28"/>
          <w:szCs w:val="28"/>
          <w:lang w:val="uk-UA"/>
        </w:rPr>
        <w:t>Сільський г</w:t>
      </w:r>
      <w:r w:rsidRPr="00C173CD">
        <w:rPr>
          <w:rFonts w:ascii="Times New Roman" w:hAnsi="Times New Roman"/>
          <w:sz w:val="28"/>
          <w:szCs w:val="28"/>
        </w:rPr>
        <w:t>олова</w:t>
      </w:r>
      <w:r w:rsidRPr="00C173C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173CD">
        <w:rPr>
          <w:rFonts w:ascii="Times New Roman" w:hAnsi="Times New Roman"/>
          <w:sz w:val="28"/>
          <w:szCs w:val="28"/>
          <w:lang w:val="uk-UA"/>
        </w:rPr>
        <w:t xml:space="preserve">   Тетяна ГОНЧАРУК</w:t>
      </w:r>
    </w:p>
    <w:p w:rsidR="0060730E" w:rsidRPr="00E333D6" w:rsidRDefault="0060730E" w:rsidP="00491BC2">
      <w:pPr>
        <w:pStyle w:val="a7"/>
        <w:ind w:left="284" w:hanging="284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60730E" w:rsidRPr="00E333D6" w:rsidSect="00C173CD">
      <w:pgSz w:w="11906" w:h="16838"/>
      <w:pgMar w:top="142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06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B235E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" w15:restartNumberingAfterBreak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41E77775"/>
    <w:multiLevelType w:val="hybridMultilevel"/>
    <w:tmpl w:val="DF6818F4"/>
    <w:lvl w:ilvl="0" w:tplc="BDBEB114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7186699A"/>
    <w:multiLevelType w:val="multilevel"/>
    <w:tmpl w:val="F6A8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51A3F"/>
    <w:multiLevelType w:val="hybridMultilevel"/>
    <w:tmpl w:val="535A3A0E"/>
    <w:lvl w:ilvl="0" w:tplc="B3B48E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B20"/>
    <w:rsid w:val="000001A7"/>
    <w:rsid w:val="00005CDF"/>
    <w:rsid w:val="00021ADB"/>
    <w:rsid w:val="0002357D"/>
    <w:rsid w:val="000249A4"/>
    <w:rsid w:val="00032512"/>
    <w:rsid w:val="00042DE0"/>
    <w:rsid w:val="00045823"/>
    <w:rsid w:val="00045D04"/>
    <w:rsid w:val="00053F1E"/>
    <w:rsid w:val="00056709"/>
    <w:rsid w:val="000931B1"/>
    <w:rsid w:val="000A2C51"/>
    <w:rsid w:val="000D2CC3"/>
    <w:rsid w:val="00105B50"/>
    <w:rsid w:val="00117689"/>
    <w:rsid w:val="00156A90"/>
    <w:rsid w:val="00161810"/>
    <w:rsid w:val="0017610A"/>
    <w:rsid w:val="001857B5"/>
    <w:rsid w:val="001C3017"/>
    <w:rsid w:val="001E305D"/>
    <w:rsid w:val="002047EC"/>
    <w:rsid w:val="00211E8D"/>
    <w:rsid w:val="00220A84"/>
    <w:rsid w:val="00224B8E"/>
    <w:rsid w:val="002370B5"/>
    <w:rsid w:val="0024663A"/>
    <w:rsid w:val="0024692B"/>
    <w:rsid w:val="0027229E"/>
    <w:rsid w:val="002A1A97"/>
    <w:rsid w:val="002E670A"/>
    <w:rsid w:val="00337CF6"/>
    <w:rsid w:val="00344C0E"/>
    <w:rsid w:val="00361980"/>
    <w:rsid w:val="003A2ED9"/>
    <w:rsid w:val="003A58CB"/>
    <w:rsid w:val="003A7835"/>
    <w:rsid w:val="003C0FBE"/>
    <w:rsid w:val="003C67F0"/>
    <w:rsid w:val="003E2918"/>
    <w:rsid w:val="003E7536"/>
    <w:rsid w:val="003F2F07"/>
    <w:rsid w:val="0040139B"/>
    <w:rsid w:val="00414002"/>
    <w:rsid w:val="00414DB7"/>
    <w:rsid w:val="00450B7B"/>
    <w:rsid w:val="004724EF"/>
    <w:rsid w:val="00484929"/>
    <w:rsid w:val="00491BC2"/>
    <w:rsid w:val="004F2BBD"/>
    <w:rsid w:val="004F5D69"/>
    <w:rsid w:val="0050093E"/>
    <w:rsid w:val="005143A7"/>
    <w:rsid w:val="00525A06"/>
    <w:rsid w:val="0053206D"/>
    <w:rsid w:val="00535DD5"/>
    <w:rsid w:val="005418A5"/>
    <w:rsid w:val="00552199"/>
    <w:rsid w:val="0055792E"/>
    <w:rsid w:val="00561F50"/>
    <w:rsid w:val="00577B76"/>
    <w:rsid w:val="005A3564"/>
    <w:rsid w:val="005B6C66"/>
    <w:rsid w:val="005C55DC"/>
    <w:rsid w:val="005C6566"/>
    <w:rsid w:val="005E3764"/>
    <w:rsid w:val="005F0B34"/>
    <w:rsid w:val="0060730E"/>
    <w:rsid w:val="00611DA7"/>
    <w:rsid w:val="006129AA"/>
    <w:rsid w:val="006507B2"/>
    <w:rsid w:val="00672E1D"/>
    <w:rsid w:val="00674BB4"/>
    <w:rsid w:val="006814A6"/>
    <w:rsid w:val="006863F6"/>
    <w:rsid w:val="006A4E31"/>
    <w:rsid w:val="006E22D4"/>
    <w:rsid w:val="0075706A"/>
    <w:rsid w:val="00771F3F"/>
    <w:rsid w:val="00781519"/>
    <w:rsid w:val="0078522A"/>
    <w:rsid w:val="00785928"/>
    <w:rsid w:val="007B477A"/>
    <w:rsid w:val="007B4B20"/>
    <w:rsid w:val="007C5AFA"/>
    <w:rsid w:val="007D5F1E"/>
    <w:rsid w:val="007F1317"/>
    <w:rsid w:val="007F2065"/>
    <w:rsid w:val="007F6462"/>
    <w:rsid w:val="008049CE"/>
    <w:rsid w:val="0082242D"/>
    <w:rsid w:val="00833E82"/>
    <w:rsid w:val="00877EB0"/>
    <w:rsid w:val="008973D6"/>
    <w:rsid w:val="008F2C06"/>
    <w:rsid w:val="00912529"/>
    <w:rsid w:val="009339D5"/>
    <w:rsid w:val="00953B58"/>
    <w:rsid w:val="0095502B"/>
    <w:rsid w:val="00957FA3"/>
    <w:rsid w:val="009609BA"/>
    <w:rsid w:val="0096400B"/>
    <w:rsid w:val="00982BF6"/>
    <w:rsid w:val="009B6D3A"/>
    <w:rsid w:val="009D37A6"/>
    <w:rsid w:val="009D6426"/>
    <w:rsid w:val="009D7D32"/>
    <w:rsid w:val="00A01A52"/>
    <w:rsid w:val="00A03BD8"/>
    <w:rsid w:val="00A11C7B"/>
    <w:rsid w:val="00A24365"/>
    <w:rsid w:val="00A32E21"/>
    <w:rsid w:val="00A452D1"/>
    <w:rsid w:val="00A62DD7"/>
    <w:rsid w:val="00AA7765"/>
    <w:rsid w:val="00AC225C"/>
    <w:rsid w:val="00AC4B60"/>
    <w:rsid w:val="00AD69DA"/>
    <w:rsid w:val="00AF35AE"/>
    <w:rsid w:val="00B314B2"/>
    <w:rsid w:val="00B41F3E"/>
    <w:rsid w:val="00B455BE"/>
    <w:rsid w:val="00B50242"/>
    <w:rsid w:val="00B536F0"/>
    <w:rsid w:val="00B840C7"/>
    <w:rsid w:val="00B92BB0"/>
    <w:rsid w:val="00BB343B"/>
    <w:rsid w:val="00BC5080"/>
    <w:rsid w:val="00BD0076"/>
    <w:rsid w:val="00BE0B6F"/>
    <w:rsid w:val="00BE4F94"/>
    <w:rsid w:val="00C173CD"/>
    <w:rsid w:val="00C20652"/>
    <w:rsid w:val="00C243A3"/>
    <w:rsid w:val="00C33952"/>
    <w:rsid w:val="00C3602C"/>
    <w:rsid w:val="00C518A9"/>
    <w:rsid w:val="00C61141"/>
    <w:rsid w:val="00C617BE"/>
    <w:rsid w:val="00C61C83"/>
    <w:rsid w:val="00C6531F"/>
    <w:rsid w:val="00C80EF4"/>
    <w:rsid w:val="00C977E0"/>
    <w:rsid w:val="00CA5641"/>
    <w:rsid w:val="00CB3836"/>
    <w:rsid w:val="00CC484B"/>
    <w:rsid w:val="00CE1898"/>
    <w:rsid w:val="00CE31AD"/>
    <w:rsid w:val="00CF351C"/>
    <w:rsid w:val="00D01CC5"/>
    <w:rsid w:val="00D16049"/>
    <w:rsid w:val="00D47574"/>
    <w:rsid w:val="00D62578"/>
    <w:rsid w:val="00D74F15"/>
    <w:rsid w:val="00D80762"/>
    <w:rsid w:val="00DE7670"/>
    <w:rsid w:val="00E05B19"/>
    <w:rsid w:val="00E25BB0"/>
    <w:rsid w:val="00E27F34"/>
    <w:rsid w:val="00E333D6"/>
    <w:rsid w:val="00E424F3"/>
    <w:rsid w:val="00E463C7"/>
    <w:rsid w:val="00E55572"/>
    <w:rsid w:val="00E56FCA"/>
    <w:rsid w:val="00E636D8"/>
    <w:rsid w:val="00E808B2"/>
    <w:rsid w:val="00EA6D82"/>
    <w:rsid w:val="00ED2977"/>
    <w:rsid w:val="00F14CCB"/>
    <w:rsid w:val="00F223DE"/>
    <w:rsid w:val="00F32E2C"/>
    <w:rsid w:val="00F37059"/>
    <w:rsid w:val="00F44F53"/>
    <w:rsid w:val="00F74D18"/>
    <w:rsid w:val="00FB2198"/>
    <w:rsid w:val="00FC4703"/>
    <w:rsid w:val="00FD0C22"/>
    <w:rsid w:val="00FE29CD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301D15"/>
  <w15:docId w15:val="{385FF2C2-7618-4743-A5B0-D761FDA5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AC225C"/>
    <w:pPr>
      <w:numPr>
        <w:numId w:val="5"/>
      </w:numPr>
      <w:shd w:val="clear" w:color="auto" w:fill="FFFFFF"/>
      <w:ind w:left="709" w:hanging="709"/>
      <w:jc w:val="both"/>
    </w:pPr>
    <w:rPr>
      <w:sz w:val="28"/>
      <w:szCs w:val="28"/>
      <w:shd w:val="clear" w:color="auto" w:fill="FFFFFF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 Spacing"/>
    <w:uiPriority w:val="99"/>
    <w:qFormat/>
    <w:rsid w:val="00105B50"/>
    <w:rPr>
      <w:rFonts w:eastAsia="Times New Roman"/>
    </w:rPr>
  </w:style>
  <w:style w:type="paragraph" w:styleId="a8">
    <w:name w:val="Normal (Web)"/>
    <w:basedOn w:val="a0"/>
    <w:uiPriority w:val="99"/>
    <w:rsid w:val="007D5F1E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99"/>
    <w:qFormat/>
    <w:rsid w:val="00C360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bumpedfont15">
    <w:name w:val="bumpedfont15"/>
    <w:basedOn w:val="a1"/>
    <w:uiPriority w:val="99"/>
    <w:rsid w:val="004724EF"/>
    <w:rPr>
      <w:rFonts w:cs="Times New Roman"/>
    </w:rPr>
  </w:style>
  <w:style w:type="character" w:styleId="aa">
    <w:name w:val="Hyperlink"/>
    <w:basedOn w:val="a1"/>
    <w:uiPriority w:val="99"/>
    <w:semiHidden/>
    <w:rsid w:val="004724EF"/>
    <w:rPr>
      <w:rFonts w:cs="Times New Roman"/>
      <w:color w:val="0000FF"/>
      <w:u w:val="single"/>
    </w:rPr>
  </w:style>
  <w:style w:type="paragraph" w:customStyle="1" w:styleId="1">
    <w:name w:val="Без интервала1"/>
    <w:rsid w:val="00E0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29</cp:revision>
  <cp:lastPrinted>2021-07-08T12:12:00Z</cp:lastPrinted>
  <dcterms:created xsi:type="dcterms:W3CDTF">2021-03-01T11:49:00Z</dcterms:created>
  <dcterms:modified xsi:type="dcterms:W3CDTF">2021-07-08T12:12:00Z</dcterms:modified>
</cp:coreProperties>
</file>