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22" w:rsidRDefault="00E05022" w:rsidP="00E0502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1800" cy="609600"/>
            <wp:effectExtent l="19050" t="0" r="635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022" w:rsidRDefault="00E05022" w:rsidP="00E05022">
      <w:pPr>
        <w:pStyle w:val="a6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E05022" w:rsidRDefault="00E05022" w:rsidP="00E0502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b/>
          <w:bCs/>
          <w:caps/>
          <w:sz w:val="28"/>
          <w:szCs w:val="28"/>
        </w:rPr>
        <w:t>Б</w:t>
      </w:r>
      <w:proofErr w:type="gramEnd"/>
      <w:r>
        <w:rPr>
          <w:b/>
          <w:bCs/>
          <w:caps/>
          <w:sz w:val="28"/>
          <w:szCs w:val="28"/>
        </w:rPr>
        <w:t>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E05022" w:rsidRDefault="00E05022" w:rsidP="00E05022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b/>
          <w:bCs/>
          <w:caps/>
          <w:sz w:val="28"/>
          <w:szCs w:val="28"/>
        </w:rPr>
        <w:t>Р</w:t>
      </w:r>
      <w:proofErr w:type="gramEnd"/>
      <w:r>
        <w:rPr>
          <w:b/>
          <w:bCs/>
          <w:caps/>
          <w:sz w:val="28"/>
          <w:szCs w:val="28"/>
        </w:rPr>
        <w:t xml:space="preserve">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E05022" w:rsidRDefault="00E05022" w:rsidP="00E05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шістнадцята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чергова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сьомого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</w:rPr>
        <w:t>)</w:t>
      </w:r>
    </w:p>
    <w:p w:rsidR="00E05022" w:rsidRDefault="00E05022" w:rsidP="00E050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E05022" w:rsidRDefault="00E05022" w:rsidP="00E05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</w:p>
    <w:p w:rsidR="00E05022" w:rsidRDefault="00E05022" w:rsidP="00E05022">
      <w:pPr>
        <w:jc w:val="right"/>
        <w:rPr>
          <w:b/>
        </w:rPr>
      </w:pPr>
    </w:p>
    <w:p w:rsidR="00E05022" w:rsidRDefault="00E05022" w:rsidP="00E0502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від</w:t>
      </w:r>
      <w:proofErr w:type="spellEnd"/>
      <w:r>
        <w:rPr>
          <w:b/>
          <w:sz w:val="28"/>
          <w:szCs w:val="28"/>
          <w:u w:val="single"/>
        </w:rPr>
        <w:t xml:space="preserve">  24 </w:t>
      </w:r>
      <w:proofErr w:type="spellStart"/>
      <w:r>
        <w:rPr>
          <w:b/>
          <w:sz w:val="28"/>
          <w:szCs w:val="28"/>
          <w:u w:val="single"/>
        </w:rPr>
        <w:t>березня</w:t>
      </w:r>
      <w:proofErr w:type="spellEnd"/>
      <w:r>
        <w:rPr>
          <w:b/>
          <w:sz w:val="28"/>
          <w:szCs w:val="28"/>
          <w:u w:val="single"/>
        </w:rPr>
        <w:t xml:space="preserve">  2017 року</w:t>
      </w:r>
      <w:r>
        <w:rPr>
          <w:b/>
          <w:sz w:val="28"/>
          <w:szCs w:val="28"/>
        </w:rPr>
        <w:t xml:space="preserve">   </w:t>
      </w:r>
    </w:p>
    <w:p w:rsidR="00EF3C42" w:rsidRPr="003B4A5E" w:rsidRDefault="00EF3C42" w:rsidP="006148B6">
      <w:pPr>
        <w:tabs>
          <w:tab w:val="left" w:pos="360"/>
        </w:tabs>
        <w:rPr>
          <w:b/>
          <w:sz w:val="28"/>
          <w:szCs w:val="28"/>
          <w:lang w:val="uk-UA"/>
        </w:rPr>
      </w:pPr>
      <w:r w:rsidRPr="003B4A5E">
        <w:rPr>
          <w:b/>
          <w:sz w:val="28"/>
          <w:szCs w:val="28"/>
          <w:lang w:val="uk-UA"/>
        </w:rPr>
        <w:t xml:space="preserve">  </w:t>
      </w:r>
    </w:p>
    <w:p w:rsidR="009251F0" w:rsidRDefault="00EF3C42" w:rsidP="00E31960">
      <w:pPr>
        <w:tabs>
          <w:tab w:val="left" w:pos="360"/>
        </w:tabs>
        <w:rPr>
          <w:b/>
          <w:i/>
          <w:sz w:val="28"/>
          <w:szCs w:val="28"/>
          <w:lang w:val="uk-UA"/>
        </w:rPr>
      </w:pPr>
      <w:r w:rsidRPr="003B4A5E">
        <w:rPr>
          <w:b/>
          <w:i/>
          <w:sz w:val="28"/>
          <w:szCs w:val="28"/>
          <w:lang w:val="uk-UA"/>
        </w:rPr>
        <w:t xml:space="preserve"> Про </w:t>
      </w:r>
      <w:r w:rsidR="00E31960">
        <w:rPr>
          <w:b/>
          <w:i/>
          <w:sz w:val="28"/>
          <w:szCs w:val="28"/>
          <w:lang w:val="uk-UA"/>
        </w:rPr>
        <w:t xml:space="preserve">надання дозволу на </w:t>
      </w:r>
      <w:r w:rsidR="009251F0">
        <w:rPr>
          <w:b/>
          <w:i/>
          <w:sz w:val="28"/>
          <w:szCs w:val="28"/>
          <w:lang w:val="uk-UA"/>
        </w:rPr>
        <w:t>проведення</w:t>
      </w:r>
    </w:p>
    <w:p w:rsidR="00E31960" w:rsidRDefault="009251F0" w:rsidP="00E31960">
      <w:pPr>
        <w:tabs>
          <w:tab w:val="left" w:pos="360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експертної грошової оцінки</w:t>
      </w:r>
      <w:r w:rsidR="00E31960">
        <w:rPr>
          <w:b/>
          <w:i/>
          <w:sz w:val="28"/>
          <w:szCs w:val="28"/>
          <w:lang w:val="uk-UA"/>
        </w:rPr>
        <w:t xml:space="preserve"> </w:t>
      </w:r>
    </w:p>
    <w:p w:rsidR="00EF3C42" w:rsidRPr="003B4A5E" w:rsidRDefault="00E31960" w:rsidP="00E31960">
      <w:pPr>
        <w:tabs>
          <w:tab w:val="left" w:pos="360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земельної ділянки</w:t>
      </w:r>
    </w:p>
    <w:p w:rsidR="00E31960" w:rsidRPr="0012180A" w:rsidRDefault="00E31960" w:rsidP="00E31960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E31960" w:rsidRDefault="00E31960" w:rsidP="00E31960">
      <w:p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Розглянувши заяву</w:t>
      </w:r>
      <w:r w:rsidR="00481F27">
        <w:rPr>
          <w:sz w:val="28"/>
          <w:szCs w:val="28"/>
          <w:lang w:val="uk-UA"/>
        </w:rPr>
        <w:t xml:space="preserve"> </w:t>
      </w:r>
      <w:r w:rsidR="00A41D44">
        <w:rPr>
          <w:sz w:val="28"/>
          <w:szCs w:val="28"/>
          <w:lang w:val="uk-UA"/>
        </w:rPr>
        <w:t xml:space="preserve">ПАТ «Концерн </w:t>
      </w:r>
      <w:proofErr w:type="spellStart"/>
      <w:r w:rsidR="00A41D44">
        <w:rPr>
          <w:sz w:val="28"/>
          <w:szCs w:val="28"/>
          <w:lang w:val="uk-UA"/>
        </w:rPr>
        <w:t>Галнафтогаз</w:t>
      </w:r>
      <w:proofErr w:type="spellEnd"/>
      <w:r w:rsidR="00A41D4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про надання дозволу на </w:t>
      </w:r>
      <w:r w:rsidR="00481F27">
        <w:rPr>
          <w:sz w:val="28"/>
          <w:szCs w:val="28"/>
          <w:lang w:val="uk-UA"/>
        </w:rPr>
        <w:t xml:space="preserve">розроблення експертної </w:t>
      </w:r>
      <w:r w:rsidR="009251F0">
        <w:rPr>
          <w:sz w:val="28"/>
          <w:szCs w:val="28"/>
          <w:lang w:val="uk-UA"/>
        </w:rPr>
        <w:t xml:space="preserve">грошової </w:t>
      </w:r>
      <w:r w:rsidR="00481F27">
        <w:rPr>
          <w:sz w:val="28"/>
          <w:szCs w:val="28"/>
          <w:lang w:val="uk-UA"/>
        </w:rPr>
        <w:t>оцінки</w:t>
      </w:r>
      <w:r>
        <w:rPr>
          <w:sz w:val="28"/>
          <w:szCs w:val="28"/>
          <w:lang w:val="uk-UA"/>
        </w:rPr>
        <w:t xml:space="preserve"> </w:t>
      </w:r>
      <w:r w:rsidR="00481F27">
        <w:rPr>
          <w:sz w:val="28"/>
          <w:szCs w:val="28"/>
          <w:lang w:val="uk-UA"/>
        </w:rPr>
        <w:t xml:space="preserve">земельної ділянки </w:t>
      </w:r>
      <w:r w:rsidR="00994560">
        <w:rPr>
          <w:sz w:val="28"/>
          <w:szCs w:val="28"/>
          <w:lang w:val="uk-UA"/>
        </w:rPr>
        <w:t>для обслуговування автозаправної станції</w:t>
      </w:r>
      <w:r w:rsidRPr="0012180A">
        <w:rPr>
          <w:sz w:val="28"/>
          <w:szCs w:val="28"/>
          <w:lang w:val="uk-UA"/>
        </w:rPr>
        <w:t xml:space="preserve"> та керуючись ст.12, 1</w:t>
      </w:r>
      <w:r>
        <w:rPr>
          <w:sz w:val="28"/>
          <w:szCs w:val="28"/>
          <w:lang w:val="uk-UA"/>
        </w:rPr>
        <w:t xml:space="preserve">28 </w:t>
      </w:r>
      <w:r w:rsidRPr="0012180A">
        <w:rPr>
          <w:sz w:val="28"/>
          <w:szCs w:val="28"/>
          <w:lang w:val="uk-UA"/>
        </w:rPr>
        <w:t xml:space="preserve"> Земельного кодексу України </w:t>
      </w:r>
      <w:r>
        <w:rPr>
          <w:sz w:val="28"/>
          <w:szCs w:val="28"/>
          <w:lang w:val="uk-UA"/>
        </w:rPr>
        <w:t xml:space="preserve">та ст. 26, 33 Закону України «Про місцеве самоврядування в Україні» </w:t>
      </w:r>
      <w:r w:rsidR="000543C3">
        <w:rPr>
          <w:sz w:val="28"/>
          <w:szCs w:val="28"/>
          <w:lang w:val="uk-UA"/>
        </w:rPr>
        <w:t xml:space="preserve">за погодженням з постійною комісією з питань агропромислового комплексу, земельних ресурсів та соціального розвитку села </w:t>
      </w:r>
      <w:r w:rsidRPr="0012180A">
        <w:rPr>
          <w:sz w:val="28"/>
          <w:szCs w:val="28"/>
          <w:lang w:val="uk-UA"/>
        </w:rPr>
        <w:t xml:space="preserve">сесія Білокриницької сільської ради </w:t>
      </w:r>
      <w:r>
        <w:rPr>
          <w:sz w:val="28"/>
          <w:szCs w:val="28"/>
          <w:lang w:val="uk-UA"/>
        </w:rPr>
        <w:t xml:space="preserve"> </w:t>
      </w:r>
    </w:p>
    <w:p w:rsidR="00E31960" w:rsidRDefault="00E31960" w:rsidP="00E31960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E31960" w:rsidRDefault="00E31960" w:rsidP="00E31960">
      <w:pPr>
        <w:tabs>
          <w:tab w:val="left" w:pos="360"/>
        </w:tabs>
        <w:jc w:val="center"/>
        <w:rPr>
          <w:b/>
          <w:sz w:val="28"/>
          <w:szCs w:val="28"/>
          <w:lang w:val="uk-UA"/>
        </w:rPr>
      </w:pPr>
      <w:r w:rsidRPr="008B7E48">
        <w:rPr>
          <w:b/>
          <w:sz w:val="28"/>
          <w:szCs w:val="28"/>
          <w:lang w:val="uk-UA"/>
        </w:rPr>
        <w:t>В И Р І Ш И Л А:</w:t>
      </w:r>
    </w:p>
    <w:p w:rsidR="00E31960" w:rsidRDefault="00E31960" w:rsidP="00E31960">
      <w:pPr>
        <w:tabs>
          <w:tab w:val="left" w:pos="360"/>
        </w:tabs>
        <w:jc w:val="both"/>
        <w:rPr>
          <w:b/>
          <w:sz w:val="28"/>
          <w:szCs w:val="28"/>
          <w:lang w:val="uk-UA"/>
        </w:rPr>
      </w:pPr>
    </w:p>
    <w:p w:rsidR="00481F27" w:rsidRDefault="00481F27" w:rsidP="009251F0">
      <w:pPr>
        <w:numPr>
          <w:ilvl w:val="0"/>
          <w:numId w:val="29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дозвіл </w:t>
      </w:r>
      <w:r w:rsidR="00994560">
        <w:rPr>
          <w:sz w:val="28"/>
          <w:szCs w:val="28"/>
          <w:lang w:val="uk-UA"/>
        </w:rPr>
        <w:t xml:space="preserve">ПАТ «Концерн </w:t>
      </w:r>
      <w:proofErr w:type="spellStart"/>
      <w:r w:rsidR="00994560">
        <w:rPr>
          <w:sz w:val="28"/>
          <w:szCs w:val="28"/>
          <w:lang w:val="uk-UA"/>
        </w:rPr>
        <w:t>Галнафтогаз</w:t>
      </w:r>
      <w:proofErr w:type="spellEnd"/>
      <w:r w:rsidR="00994560">
        <w:rPr>
          <w:sz w:val="28"/>
          <w:szCs w:val="28"/>
          <w:lang w:val="uk-UA"/>
        </w:rPr>
        <w:t xml:space="preserve">» </w:t>
      </w:r>
      <w:r w:rsidR="00E31960">
        <w:rPr>
          <w:sz w:val="28"/>
          <w:szCs w:val="28"/>
          <w:lang w:val="uk-UA"/>
        </w:rPr>
        <w:t xml:space="preserve">провести експертну грошову </w:t>
      </w:r>
      <w:r w:rsidR="00CA4CD4">
        <w:rPr>
          <w:sz w:val="28"/>
          <w:szCs w:val="28"/>
          <w:lang w:val="uk-UA"/>
        </w:rPr>
        <w:t>оцінку земельної ділянки</w:t>
      </w:r>
      <w:r w:rsidR="008E67BA">
        <w:rPr>
          <w:sz w:val="28"/>
          <w:szCs w:val="28"/>
          <w:lang w:val="uk-UA"/>
        </w:rPr>
        <w:t xml:space="preserve"> площею 0,5886</w:t>
      </w:r>
      <w:r>
        <w:rPr>
          <w:sz w:val="28"/>
          <w:szCs w:val="28"/>
          <w:lang w:val="uk-UA"/>
        </w:rPr>
        <w:t xml:space="preserve"> га для </w:t>
      </w:r>
      <w:r w:rsidR="00994560">
        <w:rPr>
          <w:sz w:val="28"/>
          <w:szCs w:val="28"/>
          <w:lang w:val="uk-UA"/>
        </w:rPr>
        <w:t>обслуговування автозаправ</w:t>
      </w:r>
      <w:r w:rsidR="008E67BA">
        <w:rPr>
          <w:sz w:val="28"/>
          <w:szCs w:val="28"/>
          <w:lang w:val="uk-UA"/>
        </w:rPr>
        <w:t xml:space="preserve">ної станції </w:t>
      </w:r>
      <w:r>
        <w:rPr>
          <w:sz w:val="28"/>
          <w:szCs w:val="28"/>
          <w:lang w:val="uk-UA"/>
        </w:rPr>
        <w:t>в с. Біла Криниця Рівненського району Рівненської області.</w:t>
      </w:r>
    </w:p>
    <w:p w:rsidR="00994560" w:rsidRDefault="00994560" w:rsidP="009251F0">
      <w:pPr>
        <w:numPr>
          <w:ilvl w:val="0"/>
          <w:numId w:val="29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Рекомендуємо провести добровільну експертизу</w:t>
      </w:r>
      <w:r w:rsidRPr="009945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землевпорядної документації відповідно до закону.</w:t>
      </w:r>
    </w:p>
    <w:p w:rsidR="00E31960" w:rsidRPr="00AD4DA9" w:rsidRDefault="00E31960" w:rsidP="009251F0">
      <w:pPr>
        <w:numPr>
          <w:ilvl w:val="0"/>
          <w:numId w:val="29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AD4DA9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0543C3">
        <w:rPr>
          <w:sz w:val="28"/>
          <w:szCs w:val="28"/>
          <w:lang w:val="uk-UA"/>
        </w:rPr>
        <w:t>постійну комісію сільської ради з питань агропромислового комплексу, земельних ресурсів та соціального розвитку села.</w:t>
      </w:r>
    </w:p>
    <w:p w:rsidR="006444CB" w:rsidRPr="00E05022" w:rsidRDefault="006444CB" w:rsidP="006148B6">
      <w:pPr>
        <w:tabs>
          <w:tab w:val="left" w:pos="540"/>
        </w:tabs>
        <w:spacing w:line="360" w:lineRule="auto"/>
        <w:rPr>
          <w:sz w:val="28"/>
          <w:szCs w:val="28"/>
        </w:rPr>
      </w:pPr>
    </w:p>
    <w:p w:rsidR="006148B6" w:rsidRDefault="006148B6" w:rsidP="006148B6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Сільський</w:t>
      </w:r>
      <w:proofErr w:type="spellEnd"/>
      <w:r>
        <w:rPr>
          <w:b/>
          <w:i/>
          <w:sz w:val="28"/>
          <w:szCs w:val="28"/>
        </w:rPr>
        <w:t xml:space="preserve"> голова                                                                                     Т.  Гончарук</w:t>
      </w:r>
    </w:p>
    <w:p w:rsidR="000F0DFC" w:rsidRDefault="000F0DFC" w:rsidP="00EF3C42">
      <w:pPr>
        <w:tabs>
          <w:tab w:val="left" w:pos="540"/>
        </w:tabs>
        <w:spacing w:line="360" w:lineRule="auto"/>
        <w:ind w:left="180" w:hanging="180"/>
        <w:rPr>
          <w:sz w:val="28"/>
          <w:szCs w:val="28"/>
          <w:lang w:val="uk-UA"/>
        </w:rPr>
      </w:pPr>
    </w:p>
    <w:p w:rsidR="000F0DFC" w:rsidRDefault="000F0DFC" w:rsidP="00EF3C42">
      <w:pPr>
        <w:tabs>
          <w:tab w:val="left" w:pos="540"/>
        </w:tabs>
        <w:spacing w:line="360" w:lineRule="auto"/>
        <w:ind w:left="180" w:hanging="180"/>
        <w:rPr>
          <w:sz w:val="28"/>
          <w:szCs w:val="28"/>
          <w:lang w:val="uk-UA"/>
        </w:rPr>
      </w:pPr>
    </w:p>
    <w:p w:rsidR="00B169C2" w:rsidRPr="006148B6" w:rsidRDefault="00B169C2" w:rsidP="00096944">
      <w:pPr>
        <w:tabs>
          <w:tab w:val="left" w:pos="540"/>
        </w:tabs>
        <w:spacing w:line="360" w:lineRule="auto"/>
        <w:rPr>
          <w:b/>
          <w:sz w:val="28"/>
          <w:szCs w:val="28"/>
        </w:rPr>
      </w:pPr>
    </w:p>
    <w:p w:rsidR="00096944" w:rsidRPr="006148B6" w:rsidRDefault="00096944" w:rsidP="00096944">
      <w:pPr>
        <w:tabs>
          <w:tab w:val="left" w:pos="540"/>
        </w:tabs>
        <w:spacing w:line="360" w:lineRule="auto"/>
        <w:rPr>
          <w:b/>
          <w:sz w:val="28"/>
          <w:szCs w:val="28"/>
        </w:rPr>
      </w:pPr>
    </w:p>
    <w:p w:rsidR="00B44A66" w:rsidRDefault="00B44A66" w:rsidP="00B44A6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31800" cy="609600"/>
            <wp:effectExtent l="19050" t="0" r="635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A66" w:rsidRDefault="00B44A66" w:rsidP="00B44A66">
      <w:pPr>
        <w:pStyle w:val="a6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B44A66" w:rsidRDefault="00B44A66" w:rsidP="00B44A6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B44A66" w:rsidRDefault="00B44A66" w:rsidP="00B44A66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B44A66" w:rsidRDefault="00B44A66" w:rsidP="00B44A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шістнадцята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чергова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сьомого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</w:rPr>
        <w:t>)</w:t>
      </w:r>
    </w:p>
    <w:p w:rsidR="00B44A66" w:rsidRDefault="00B44A66" w:rsidP="00B44A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B44A66" w:rsidRDefault="00B44A66" w:rsidP="00B44A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РІШЕННЯ</w:t>
      </w:r>
    </w:p>
    <w:p w:rsidR="00B44A66" w:rsidRDefault="00B44A66" w:rsidP="00B44A66">
      <w:pPr>
        <w:jc w:val="right"/>
        <w:rPr>
          <w:b/>
        </w:rPr>
      </w:pPr>
    </w:p>
    <w:p w:rsidR="00B44A66" w:rsidRDefault="00B44A66" w:rsidP="00B44A6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від</w:t>
      </w:r>
      <w:proofErr w:type="spellEnd"/>
      <w:r>
        <w:rPr>
          <w:b/>
          <w:sz w:val="28"/>
          <w:szCs w:val="28"/>
          <w:u w:val="single"/>
        </w:rPr>
        <w:t xml:space="preserve">  24 </w:t>
      </w:r>
      <w:proofErr w:type="spellStart"/>
      <w:r>
        <w:rPr>
          <w:b/>
          <w:sz w:val="28"/>
          <w:szCs w:val="28"/>
          <w:u w:val="single"/>
        </w:rPr>
        <w:t>березня</w:t>
      </w:r>
      <w:proofErr w:type="spellEnd"/>
      <w:r>
        <w:rPr>
          <w:b/>
          <w:sz w:val="28"/>
          <w:szCs w:val="28"/>
          <w:u w:val="single"/>
        </w:rPr>
        <w:t xml:space="preserve">  2017 року</w:t>
      </w:r>
      <w:r>
        <w:rPr>
          <w:b/>
          <w:sz w:val="28"/>
          <w:szCs w:val="28"/>
        </w:rPr>
        <w:t xml:space="preserve">   </w:t>
      </w:r>
    </w:p>
    <w:p w:rsidR="00B44A66" w:rsidRPr="003B4A5E" w:rsidRDefault="00B44A66" w:rsidP="00B44A66">
      <w:pPr>
        <w:tabs>
          <w:tab w:val="left" w:pos="360"/>
        </w:tabs>
        <w:rPr>
          <w:b/>
          <w:sz w:val="28"/>
          <w:szCs w:val="28"/>
          <w:lang w:val="uk-UA"/>
        </w:rPr>
      </w:pPr>
      <w:r w:rsidRPr="003B4A5E">
        <w:rPr>
          <w:b/>
          <w:sz w:val="28"/>
          <w:szCs w:val="28"/>
          <w:lang w:val="uk-UA"/>
        </w:rPr>
        <w:t xml:space="preserve">  </w:t>
      </w:r>
    </w:p>
    <w:p w:rsidR="00B44A66" w:rsidRDefault="00B44A66" w:rsidP="00B44A66">
      <w:pPr>
        <w:tabs>
          <w:tab w:val="left" w:pos="360"/>
        </w:tabs>
        <w:rPr>
          <w:b/>
          <w:i/>
          <w:sz w:val="28"/>
          <w:szCs w:val="28"/>
          <w:lang w:val="uk-UA"/>
        </w:rPr>
      </w:pPr>
      <w:r w:rsidRPr="003B4A5E">
        <w:rPr>
          <w:b/>
          <w:i/>
          <w:sz w:val="28"/>
          <w:szCs w:val="28"/>
          <w:lang w:val="uk-UA"/>
        </w:rPr>
        <w:t xml:space="preserve"> Про </w:t>
      </w:r>
      <w:r>
        <w:rPr>
          <w:b/>
          <w:i/>
          <w:sz w:val="28"/>
          <w:szCs w:val="28"/>
          <w:lang w:val="uk-UA"/>
        </w:rPr>
        <w:t>надання дозволу на проведення</w:t>
      </w:r>
    </w:p>
    <w:p w:rsidR="00B44A66" w:rsidRDefault="00B44A66" w:rsidP="00B44A66">
      <w:pPr>
        <w:tabs>
          <w:tab w:val="left" w:pos="360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експертної грошової оцінки </w:t>
      </w:r>
    </w:p>
    <w:p w:rsidR="00B44A66" w:rsidRPr="003B4A5E" w:rsidRDefault="00B44A66" w:rsidP="00B44A66">
      <w:pPr>
        <w:tabs>
          <w:tab w:val="left" w:pos="360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земельної ділянки</w:t>
      </w:r>
    </w:p>
    <w:p w:rsidR="00B44A66" w:rsidRPr="0012180A" w:rsidRDefault="00B44A66" w:rsidP="00B44A66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B44A66" w:rsidRDefault="00B44A66" w:rsidP="00B44A66">
      <w:p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Розглянувши заяву ПАТ «Концерн </w:t>
      </w:r>
      <w:proofErr w:type="spellStart"/>
      <w:r>
        <w:rPr>
          <w:sz w:val="28"/>
          <w:szCs w:val="28"/>
          <w:lang w:val="uk-UA"/>
        </w:rPr>
        <w:t>Галнафтогаз</w:t>
      </w:r>
      <w:proofErr w:type="spellEnd"/>
      <w:r>
        <w:rPr>
          <w:sz w:val="28"/>
          <w:szCs w:val="28"/>
          <w:lang w:val="uk-UA"/>
        </w:rPr>
        <w:t>» про надання дозволу на розроблення експертної грошової оцінки земельної ділянки для обслуговування автозаправної станції</w:t>
      </w:r>
      <w:r w:rsidRPr="0012180A">
        <w:rPr>
          <w:sz w:val="28"/>
          <w:szCs w:val="28"/>
          <w:lang w:val="uk-UA"/>
        </w:rPr>
        <w:t xml:space="preserve"> та керуючись ст.12, 1</w:t>
      </w:r>
      <w:r>
        <w:rPr>
          <w:sz w:val="28"/>
          <w:szCs w:val="28"/>
          <w:lang w:val="uk-UA"/>
        </w:rPr>
        <w:t xml:space="preserve">28 </w:t>
      </w:r>
      <w:r w:rsidRPr="0012180A">
        <w:rPr>
          <w:sz w:val="28"/>
          <w:szCs w:val="28"/>
          <w:lang w:val="uk-UA"/>
        </w:rPr>
        <w:t xml:space="preserve"> Земельного кодексу України </w:t>
      </w:r>
      <w:r>
        <w:rPr>
          <w:sz w:val="28"/>
          <w:szCs w:val="28"/>
          <w:lang w:val="uk-UA"/>
        </w:rPr>
        <w:t xml:space="preserve">та ст. 26, 33 Закону України «Про місцеве самоврядування в Україні» за погодженням з постійною комісією з питань агропромислового комплексу, земельних ресурсів та соціального розвитку села </w:t>
      </w:r>
      <w:r w:rsidRPr="0012180A">
        <w:rPr>
          <w:sz w:val="28"/>
          <w:szCs w:val="28"/>
          <w:lang w:val="uk-UA"/>
        </w:rPr>
        <w:t xml:space="preserve">сесія </w:t>
      </w:r>
      <w:proofErr w:type="spellStart"/>
      <w:r w:rsidRPr="0012180A">
        <w:rPr>
          <w:sz w:val="28"/>
          <w:szCs w:val="28"/>
          <w:lang w:val="uk-UA"/>
        </w:rPr>
        <w:t>Білокриницької</w:t>
      </w:r>
      <w:proofErr w:type="spellEnd"/>
      <w:r w:rsidRPr="0012180A">
        <w:rPr>
          <w:sz w:val="28"/>
          <w:szCs w:val="28"/>
          <w:lang w:val="uk-UA"/>
        </w:rPr>
        <w:t xml:space="preserve"> сільської ради </w:t>
      </w:r>
      <w:r>
        <w:rPr>
          <w:sz w:val="28"/>
          <w:szCs w:val="28"/>
          <w:lang w:val="uk-UA"/>
        </w:rPr>
        <w:t xml:space="preserve"> </w:t>
      </w:r>
    </w:p>
    <w:p w:rsidR="00B44A66" w:rsidRDefault="00B44A66" w:rsidP="00B44A66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B44A66" w:rsidRDefault="00B44A66" w:rsidP="00B44A66">
      <w:pPr>
        <w:tabs>
          <w:tab w:val="left" w:pos="360"/>
        </w:tabs>
        <w:jc w:val="center"/>
        <w:rPr>
          <w:b/>
          <w:sz w:val="28"/>
          <w:szCs w:val="28"/>
          <w:lang w:val="uk-UA"/>
        </w:rPr>
      </w:pPr>
      <w:r w:rsidRPr="008B7E48">
        <w:rPr>
          <w:b/>
          <w:sz w:val="28"/>
          <w:szCs w:val="28"/>
          <w:lang w:val="uk-UA"/>
        </w:rPr>
        <w:t>В И Р І Ш И Л А:</w:t>
      </w:r>
    </w:p>
    <w:p w:rsidR="00B44A66" w:rsidRDefault="00B44A66" w:rsidP="00B44A66">
      <w:pPr>
        <w:tabs>
          <w:tab w:val="left" w:pos="360"/>
        </w:tabs>
        <w:jc w:val="both"/>
        <w:rPr>
          <w:b/>
          <w:sz w:val="28"/>
          <w:szCs w:val="28"/>
          <w:lang w:val="uk-UA"/>
        </w:rPr>
      </w:pPr>
    </w:p>
    <w:p w:rsidR="00B44A66" w:rsidRDefault="00B44A66" w:rsidP="00B44A66">
      <w:pPr>
        <w:numPr>
          <w:ilvl w:val="0"/>
          <w:numId w:val="34"/>
        </w:numPr>
        <w:tabs>
          <w:tab w:val="left" w:pos="7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дозвіл ПАТ «Концерн </w:t>
      </w:r>
      <w:proofErr w:type="spellStart"/>
      <w:r>
        <w:rPr>
          <w:sz w:val="28"/>
          <w:szCs w:val="28"/>
          <w:lang w:val="uk-UA"/>
        </w:rPr>
        <w:t>Галнафтогаз</w:t>
      </w:r>
      <w:proofErr w:type="spellEnd"/>
      <w:r>
        <w:rPr>
          <w:sz w:val="28"/>
          <w:szCs w:val="28"/>
          <w:lang w:val="uk-UA"/>
        </w:rPr>
        <w:t>» провести експертну грошову оцінку земельної ділянки площею 0,5886 га для обслуговування автозаправної станції в с. Біла Криниця Рівненського району Рівненської області.</w:t>
      </w:r>
    </w:p>
    <w:p w:rsidR="00B44A66" w:rsidRDefault="00B44A66" w:rsidP="00B44A66">
      <w:pPr>
        <w:numPr>
          <w:ilvl w:val="0"/>
          <w:numId w:val="34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Рекомендуємо провести добровільну експертизу</w:t>
      </w:r>
      <w:r w:rsidRPr="009945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землевпорядної документації відповідно до закону.</w:t>
      </w:r>
    </w:p>
    <w:p w:rsidR="00B44A66" w:rsidRPr="00AD4DA9" w:rsidRDefault="00B44A66" w:rsidP="00B44A66">
      <w:pPr>
        <w:numPr>
          <w:ilvl w:val="0"/>
          <w:numId w:val="34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AD4DA9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sz w:val="28"/>
          <w:szCs w:val="28"/>
          <w:lang w:val="uk-UA"/>
        </w:rPr>
        <w:t>постійну комісію сільської ради з питань агропромислового комплексу, земельних ресурсів та соціального розвитку села.</w:t>
      </w:r>
    </w:p>
    <w:p w:rsidR="00B44A66" w:rsidRPr="00E05022" w:rsidRDefault="00B44A66" w:rsidP="00B44A66">
      <w:pPr>
        <w:tabs>
          <w:tab w:val="left" w:pos="540"/>
        </w:tabs>
        <w:spacing w:line="360" w:lineRule="auto"/>
        <w:rPr>
          <w:sz w:val="28"/>
          <w:szCs w:val="28"/>
        </w:rPr>
      </w:pPr>
    </w:p>
    <w:p w:rsidR="00B44A66" w:rsidRDefault="00B44A66" w:rsidP="00B44A66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Сільський</w:t>
      </w:r>
      <w:proofErr w:type="spellEnd"/>
      <w:r>
        <w:rPr>
          <w:b/>
          <w:i/>
          <w:sz w:val="28"/>
          <w:szCs w:val="28"/>
        </w:rPr>
        <w:t xml:space="preserve"> голова                                                                                     Т.  Гончарук</w:t>
      </w:r>
    </w:p>
    <w:p w:rsidR="00B44A66" w:rsidRDefault="00B44A66" w:rsidP="00B44A66">
      <w:pPr>
        <w:tabs>
          <w:tab w:val="left" w:pos="540"/>
        </w:tabs>
        <w:spacing w:line="360" w:lineRule="auto"/>
        <w:ind w:left="180" w:hanging="180"/>
        <w:rPr>
          <w:sz w:val="28"/>
          <w:szCs w:val="28"/>
          <w:lang w:val="uk-UA"/>
        </w:rPr>
      </w:pPr>
    </w:p>
    <w:p w:rsidR="00B169C2" w:rsidRDefault="00B169C2" w:rsidP="00B44A66">
      <w:pPr>
        <w:jc w:val="center"/>
        <w:rPr>
          <w:lang w:val="uk-UA"/>
        </w:rPr>
      </w:pPr>
    </w:p>
    <w:sectPr w:rsidR="00B169C2" w:rsidSect="00EA5ACF">
      <w:pgSz w:w="11906" w:h="16838"/>
      <w:pgMar w:top="709" w:right="849" w:bottom="540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F5D"/>
    <w:multiLevelType w:val="hybridMultilevel"/>
    <w:tmpl w:val="43EE7C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330E3"/>
    <w:multiLevelType w:val="multilevel"/>
    <w:tmpl w:val="D7883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3366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F2875"/>
    <w:multiLevelType w:val="hybridMultilevel"/>
    <w:tmpl w:val="68224800"/>
    <w:lvl w:ilvl="0" w:tplc="FCC474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72CBD"/>
    <w:multiLevelType w:val="hybridMultilevel"/>
    <w:tmpl w:val="3800C786"/>
    <w:lvl w:ilvl="0" w:tplc="03FAE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A20F28"/>
    <w:multiLevelType w:val="multilevel"/>
    <w:tmpl w:val="D04CAC70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B41FC"/>
    <w:multiLevelType w:val="hybridMultilevel"/>
    <w:tmpl w:val="68224800"/>
    <w:lvl w:ilvl="0" w:tplc="FCC47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FE54A2"/>
    <w:multiLevelType w:val="multilevel"/>
    <w:tmpl w:val="A01CF234"/>
    <w:lvl w:ilvl="0">
      <w:start w:val="5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40A45"/>
    <w:multiLevelType w:val="multilevel"/>
    <w:tmpl w:val="1B4696A2"/>
    <w:lvl w:ilvl="0">
      <w:start w:val="5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72512"/>
    <w:multiLevelType w:val="multilevel"/>
    <w:tmpl w:val="FA7CED2C"/>
    <w:lvl w:ilvl="0">
      <w:start w:val="47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6F126E"/>
    <w:multiLevelType w:val="multilevel"/>
    <w:tmpl w:val="41BC5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3366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44577D"/>
    <w:multiLevelType w:val="hybridMultilevel"/>
    <w:tmpl w:val="B75274BC"/>
    <w:lvl w:ilvl="0" w:tplc="C714EC8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D04ACF"/>
    <w:multiLevelType w:val="hybridMultilevel"/>
    <w:tmpl w:val="3800C786"/>
    <w:lvl w:ilvl="0" w:tplc="03FAE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4260AF"/>
    <w:multiLevelType w:val="multilevel"/>
    <w:tmpl w:val="0D086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3366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151F80"/>
    <w:multiLevelType w:val="hybridMultilevel"/>
    <w:tmpl w:val="3800C786"/>
    <w:lvl w:ilvl="0" w:tplc="03FAE5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A005B"/>
    <w:multiLevelType w:val="multilevel"/>
    <w:tmpl w:val="409E5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A31C99"/>
    <w:multiLevelType w:val="hybridMultilevel"/>
    <w:tmpl w:val="8FEE35D2"/>
    <w:lvl w:ilvl="0" w:tplc="FA0A0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B230DB"/>
    <w:multiLevelType w:val="multilevel"/>
    <w:tmpl w:val="D446FBF6"/>
    <w:lvl w:ilvl="0">
      <w:start w:val="4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3366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F916AA"/>
    <w:multiLevelType w:val="multilevel"/>
    <w:tmpl w:val="7BA4DA9C"/>
    <w:lvl w:ilvl="0">
      <w:start w:val="46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3366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8D4414"/>
    <w:multiLevelType w:val="multilevel"/>
    <w:tmpl w:val="30A48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CC1DAF"/>
    <w:multiLevelType w:val="hybridMultilevel"/>
    <w:tmpl w:val="35682DE8"/>
    <w:lvl w:ilvl="0" w:tplc="9A96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DA01257"/>
    <w:multiLevelType w:val="hybridMultilevel"/>
    <w:tmpl w:val="3800C786"/>
    <w:lvl w:ilvl="0" w:tplc="03FAE5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687090"/>
    <w:multiLevelType w:val="multilevel"/>
    <w:tmpl w:val="3F808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D41C7C"/>
    <w:multiLevelType w:val="multilevel"/>
    <w:tmpl w:val="52061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3366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4A6455"/>
    <w:multiLevelType w:val="multilevel"/>
    <w:tmpl w:val="4A08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E47618"/>
    <w:multiLevelType w:val="hybridMultilevel"/>
    <w:tmpl w:val="3800C786"/>
    <w:lvl w:ilvl="0" w:tplc="03FAE5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705978"/>
    <w:multiLevelType w:val="multilevel"/>
    <w:tmpl w:val="A950FD2A"/>
    <w:lvl w:ilvl="0">
      <w:start w:val="50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8454F0"/>
    <w:multiLevelType w:val="multilevel"/>
    <w:tmpl w:val="68224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C00CFB"/>
    <w:multiLevelType w:val="multilevel"/>
    <w:tmpl w:val="E01E77BC"/>
    <w:lvl w:ilvl="0">
      <w:start w:val="9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540FE5"/>
    <w:multiLevelType w:val="hybridMultilevel"/>
    <w:tmpl w:val="3800C786"/>
    <w:lvl w:ilvl="0" w:tplc="03FAE5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8320F5"/>
    <w:multiLevelType w:val="multilevel"/>
    <w:tmpl w:val="2DCC6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956B5D"/>
    <w:multiLevelType w:val="multilevel"/>
    <w:tmpl w:val="40F8DD1E"/>
    <w:lvl w:ilvl="0">
      <w:start w:val="7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B75EA9"/>
    <w:multiLevelType w:val="multilevel"/>
    <w:tmpl w:val="C6100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2"/>
  </w:num>
  <w:num w:numId="3">
    <w:abstractNumId w:val="2"/>
  </w:num>
  <w:num w:numId="4">
    <w:abstractNumId w:val="12"/>
  </w:num>
  <w:num w:numId="5">
    <w:abstractNumId w:val="16"/>
  </w:num>
  <w:num w:numId="6">
    <w:abstractNumId w:val="1"/>
  </w:num>
  <w:num w:numId="7">
    <w:abstractNumId w:val="17"/>
  </w:num>
  <w:num w:numId="8">
    <w:abstractNumId w:val="9"/>
  </w:num>
  <w:num w:numId="9">
    <w:abstractNumId w:val="8"/>
  </w:num>
  <w:num w:numId="10">
    <w:abstractNumId w:val="31"/>
  </w:num>
  <w:num w:numId="11">
    <w:abstractNumId w:val="25"/>
  </w:num>
  <w:num w:numId="12">
    <w:abstractNumId w:val="29"/>
  </w:num>
  <w:num w:numId="13">
    <w:abstractNumId w:val="7"/>
  </w:num>
  <w:num w:numId="14">
    <w:abstractNumId w:val="23"/>
  </w:num>
  <w:num w:numId="15">
    <w:abstractNumId w:val="4"/>
  </w:num>
  <w:num w:numId="16">
    <w:abstractNumId w:val="10"/>
  </w:num>
  <w:num w:numId="17">
    <w:abstractNumId w:val="14"/>
  </w:num>
  <w:num w:numId="18">
    <w:abstractNumId w:val="6"/>
  </w:num>
  <w:num w:numId="19">
    <w:abstractNumId w:val="21"/>
  </w:num>
  <w:num w:numId="20">
    <w:abstractNumId w:val="30"/>
  </w:num>
  <w:num w:numId="21">
    <w:abstractNumId w:val="19"/>
  </w:num>
  <w:num w:numId="22">
    <w:abstractNumId w:val="18"/>
  </w:num>
  <w:num w:numId="23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6"/>
  </w:num>
  <w:num w:numId="26">
    <w:abstractNumId w:val="15"/>
  </w:num>
  <w:num w:numId="27">
    <w:abstractNumId w:val="5"/>
  </w:num>
  <w:num w:numId="28">
    <w:abstractNumId w:val="0"/>
  </w:num>
  <w:num w:numId="29">
    <w:abstractNumId w:val="28"/>
  </w:num>
  <w:num w:numId="30">
    <w:abstractNumId w:val="11"/>
  </w:num>
  <w:num w:numId="31">
    <w:abstractNumId w:val="3"/>
  </w:num>
  <w:num w:numId="32">
    <w:abstractNumId w:val="24"/>
  </w:num>
  <w:num w:numId="33">
    <w:abstractNumId w:val="13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810BA5"/>
    <w:rsid w:val="00025C70"/>
    <w:rsid w:val="00025FF0"/>
    <w:rsid w:val="00047A77"/>
    <w:rsid w:val="000543C3"/>
    <w:rsid w:val="00077973"/>
    <w:rsid w:val="00090B2F"/>
    <w:rsid w:val="00096944"/>
    <w:rsid w:val="00096D5F"/>
    <w:rsid w:val="000A3EF3"/>
    <w:rsid w:val="000F0DFC"/>
    <w:rsid w:val="00103B41"/>
    <w:rsid w:val="001125DF"/>
    <w:rsid w:val="00115FE0"/>
    <w:rsid w:val="00125037"/>
    <w:rsid w:val="00133790"/>
    <w:rsid w:val="00184944"/>
    <w:rsid w:val="0019569B"/>
    <w:rsid w:val="001A2DFB"/>
    <w:rsid w:val="001B08EA"/>
    <w:rsid w:val="00201F5B"/>
    <w:rsid w:val="00206A92"/>
    <w:rsid w:val="002361D7"/>
    <w:rsid w:val="0024368A"/>
    <w:rsid w:val="00251D37"/>
    <w:rsid w:val="00252944"/>
    <w:rsid w:val="00255A0C"/>
    <w:rsid w:val="0030241C"/>
    <w:rsid w:val="00314F10"/>
    <w:rsid w:val="00316C17"/>
    <w:rsid w:val="00323B0A"/>
    <w:rsid w:val="003609FE"/>
    <w:rsid w:val="0036689C"/>
    <w:rsid w:val="003A6ED9"/>
    <w:rsid w:val="003F6D6F"/>
    <w:rsid w:val="00427C96"/>
    <w:rsid w:val="00434F76"/>
    <w:rsid w:val="004400C4"/>
    <w:rsid w:val="00440CAD"/>
    <w:rsid w:val="00470932"/>
    <w:rsid w:val="00474EE5"/>
    <w:rsid w:val="00481F27"/>
    <w:rsid w:val="00494D52"/>
    <w:rsid w:val="004B39E2"/>
    <w:rsid w:val="004B4F52"/>
    <w:rsid w:val="004C6B8E"/>
    <w:rsid w:val="004F4F91"/>
    <w:rsid w:val="0055792B"/>
    <w:rsid w:val="00580D71"/>
    <w:rsid w:val="005A3A0E"/>
    <w:rsid w:val="005E29CA"/>
    <w:rsid w:val="005F54C8"/>
    <w:rsid w:val="006148B6"/>
    <w:rsid w:val="00640E85"/>
    <w:rsid w:val="006444CB"/>
    <w:rsid w:val="006D0166"/>
    <w:rsid w:val="0070693F"/>
    <w:rsid w:val="00731A82"/>
    <w:rsid w:val="00732D5F"/>
    <w:rsid w:val="00734C7B"/>
    <w:rsid w:val="007369E6"/>
    <w:rsid w:val="00737DFD"/>
    <w:rsid w:val="00745D11"/>
    <w:rsid w:val="00783411"/>
    <w:rsid w:val="007A39D7"/>
    <w:rsid w:val="007D223A"/>
    <w:rsid w:val="007D7B33"/>
    <w:rsid w:val="00810BA5"/>
    <w:rsid w:val="00817180"/>
    <w:rsid w:val="00823E58"/>
    <w:rsid w:val="0083547C"/>
    <w:rsid w:val="00835B63"/>
    <w:rsid w:val="00863A0A"/>
    <w:rsid w:val="00880345"/>
    <w:rsid w:val="008B1043"/>
    <w:rsid w:val="008B4059"/>
    <w:rsid w:val="008E67BA"/>
    <w:rsid w:val="008F61F8"/>
    <w:rsid w:val="009251F0"/>
    <w:rsid w:val="0098413F"/>
    <w:rsid w:val="00994560"/>
    <w:rsid w:val="009C4C60"/>
    <w:rsid w:val="009F1F9E"/>
    <w:rsid w:val="00A41D44"/>
    <w:rsid w:val="00A72D7A"/>
    <w:rsid w:val="00A96A24"/>
    <w:rsid w:val="00A97433"/>
    <w:rsid w:val="00AA654E"/>
    <w:rsid w:val="00AF5A9C"/>
    <w:rsid w:val="00B00A61"/>
    <w:rsid w:val="00B169C2"/>
    <w:rsid w:val="00B22748"/>
    <w:rsid w:val="00B44A66"/>
    <w:rsid w:val="00B63A88"/>
    <w:rsid w:val="00B63F26"/>
    <w:rsid w:val="00B85963"/>
    <w:rsid w:val="00BD3D53"/>
    <w:rsid w:val="00BE7E0E"/>
    <w:rsid w:val="00BF0AEE"/>
    <w:rsid w:val="00C27B7A"/>
    <w:rsid w:val="00C821E8"/>
    <w:rsid w:val="00CA4CD4"/>
    <w:rsid w:val="00CC167E"/>
    <w:rsid w:val="00CC5B1E"/>
    <w:rsid w:val="00D00ADE"/>
    <w:rsid w:val="00D04805"/>
    <w:rsid w:val="00D33C97"/>
    <w:rsid w:val="00D940AC"/>
    <w:rsid w:val="00DC7D27"/>
    <w:rsid w:val="00DE21D5"/>
    <w:rsid w:val="00DF04AF"/>
    <w:rsid w:val="00E05022"/>
    <w:rsid w:val="00E31960"/>
    <w:rsid w:val="00E45A2F"/>
    <w:rsid w:val="00E72D35"/>
    <w:rsid w:val="00E76BC1"/>
    <w:rsid w:val="00E815AB"/>
    <w:rsid w:val="00E87512"/>
    <w:rsid w:val="00E9432D"/>
    <w:rsid w:val="00E975E6"/>
    <w:rsid w:val="00EA5ACF"/>
    <w:rsid w:val="00EC0954"/>
    <w:rsid w:val="00EF3C42"/>
    <w:rsid w:val="00EF6711"/>
    <w:rsid w:val="00F051A5"/>
    <w:rsid w:val="00F119AA"/>
    <w:rsid w:val="00F3051E"/>
    <w:rsid w:val="00F30B40"/>
    <w:rsid w:val="00F320F6"/>
    <w:rsid w:val="00F806A0"/>
    <w:rsid w:val="00FE78F7"/>
    <w:rsid w:val="00FF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0BA5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810BA5"/>
    <w:pPr>
      <w:spacing w:before="100" w:beforeAutospacing="1" w:after="100" w:afterAutospacing="1"/>
    </w:pPr>
  </w:style>
  <w:style w:type="paragraph" w:styleId="a5">
    <w:name w:val="Balloon Text"/>
    <w:basedOn w:val="a0"/>
    <w:semiHidden/>
    <w:rsid w:val="0083547C"/>
    <w:rPr>
      <w:rFonts w:ascii="Tahoma" w:hAnsi="Tahoma" w:cs="Tahoma"/>
      <w:sz w:val="16"/>
      <w:szCs w:val="16"/>
    </w:rPr>
  </w:style>
  <w:style w:type="paragraph" w:styleId="a">
    <w:name w:val="List Bullet"/>
    <w:basedOn w:val="a0"/>
    <w:autoRedefine/>
    <w:rsid w:val="00CC167E"/>
    <w:pPr>
      <w:numPr>
        <w:numId w:val="16"/>
      </w:numPr>
      <w:tabs>
        <w:tab w:val="clear" w:pos="720"/>
        <w:tab w:val="num" w:pos="900"/>
      </w:tabs>
      <w:spacing w:line="288" w:lineRule="auto"/>
      <w:ind w:left="357" w:hanging="181"/>
      <w:jc w:val="both"/>
    </w:pPr>
    <w:rPr>
      <w:sz w:val="28"/>
      <w:szCs w:val="28"/>
      <w:lang w:val="uk-UA" w:eastAsia="uk-UA"/>
    </w:rPr>
  </w:style>
  <w:style w:type="paragraph" w:styleId="a6">
    <w:name w:val="caption"/>
    <w:basedOn w:val="a0"/>
    <w:next w:val="a0"/>
    <w:uiPriority w:val="99"/>
    <w:semiHidden/>
    <w:unhideWhenUsed/>
    <w:qFormat/>
    <w:rsid w:val="006148B6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val="uk-UA"/>
    </w:rPr>
  </w:style>
  <w:style w:type="paragraph" w:customStyle="1" w:styleId="Standard">
    <w:name w:val="Standard"/>
    <w:uiPriority w:val="99"/>
    <w:rsid w:val="006148B6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FILIYA Bila Krinizya</dc:creator>
  <cp:keywords/>
  <cp:lastModifiedBy>Administrator</cp:lastModifiedBy>
  <cp:revision>9</cp:revision>
  <cp:lastPrinted>2017-03-23T12:20:00Z</cp:lastPrinted>
  <dcterms:created xsi:type="dcterms:W3CDTF">2016-12-27T10:07:00Z</dcterms:created>
  <dcterms:modified xsi:type="dcterms:W3CDTF">2017-03-23T12:21:00Z</dcterms:modified>
</cp:coreProperties>
</file>