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8F" w:rsidRDefault="002D128F" w:rsidP="002D128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8625" cy="619125"/>
            <wp:effectExtent l="1905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2D128F" w:rsidRDefault="002D128F" w:rsidP="002D128F">
      <w:pPr>
        <w:pStyle w:val="a3"/>
        <w:rPr>
          <w:sz w:val="28"/>
          <w:szCs w:val="28"/>
        </w:rPr>
      </w:pPr>
      <w:r>
        <w:rPr>
          <w:sz w:val="28"/>
          <w:szCs w:val="28"/>
        </w:rPr>
        <w:t>УКРАЇНА</w:t>
      </w:r>
    </w:p>
    <w:p w:rsidR="002D128F" w:rsidRDefault="002D128F" w:rsidP="002D128F">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2D128F" w:rsidRDefault="002D128F" w:rsidP="002D128F">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 xml:space="preserve">району </w:t>
      </w:r>
      <w:r>
        <w:rPr>
          <w:rFonts w:ascii="Times New Roman" w:hAnsi="Times New Roman" w:cs="Times New Roman"/>
          <w:b/>
          <w:bCs/>
          <w:caps/>
          <w:sz w:val="28"/>
          <w:szCs w:val="28"/>
          <w:lang w:val="uk-UA"/>
        </w:rPr>
        <w:t xml:space="preserve">   </w:t>
      </w:r>
      <w:r>
        <w:rPr>
          <w:rFonts w:ascii="Times New Roman" w:hAnsi="Times New Roman" w:cs="Times New Roman"/>
          <w:b/>
          <w:bCs/>
          <w:caps/>
          <w:sz w:val="28"/>
          <w:szCs w:val="28"/>
        </w:rPr>
        <w:t>Рівненської</w:t>
      </w:r>
      <w:r>
        <w:rPr>
          <w:rFonts w:ascii="Times New Roman" w:hAnsi="Times New Roman" w:cs="Times New Roman"/>
          <w:b/>
          <w:bCs/>
          <w:caps/>
          <w:sz w:val="28"/>
          <w:szCs w:val="28"/>
          <w:lang w:val="uk-UA"/>
        </w:rPr>
        <w:t xml:space="preserve">    </w:t>
      </w:r>
      <w:r>
        <w:rPr>
          <w:rFonts w:ascii="Times New Roman" w:hAnsi="Times New Roman" w:cs="Times New Roman"/>
          <w:b/>
          <w:bCs/>
          <w:caps/>
          <w:spacing w:val="-4"/>
          <w:sz w:val="28"/>
          <w:szCs w:val="28"/>
        </w:rPr>
        <w:t>області</w:t>
      </w:r>
    </w:p>
    <w:p w:rsidR="002D128F" w:rsidRDefault="002D128F" w:rsidP="002D128F">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2D128F" w:rsidRDefault="002D128F" w:rsidP="002D128F">
      <w:pPr>
        <w:spacing w:after="0" w:line="240" w:lineRule="auto"/>
        <w:jc w:val="center"/>
        <w:rPr>
          <w:rFonts w:ascii="Times New Roman" w:hAnsi="Times New Roman"/>
          <w:b/>
          <w:sz w:val="28"/>
          <w:szCs w:val="28"/>
          <w:lang w:val="uk-UA"/>
        </w:rPr>
      </w:pPr>
    </w:p>
    <w:p w:rsidR="002D128F" w:rsidRDefault="002D128F" w:rsidP="002D128F">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2D128F" w:rsidRDefault="002D128F" w:rsidP="002D128F">
      <w:pPr>
        <w:spacing w:after="0" w:line="240" w:lineRule="auto"/>
        <w:jc w:val="right"/>
        <w:rPr>
          <w:rFonts w:ascii="Times New Roman" w:hAnsi="Times New Roman" w:cs="Times New Roman"/>
          <w:b/>
          <w:sz w:val="28"/>
          <w:szCs w:val="28"/>
          <w:lang w:val="uk-UA"/>
        </w:rPr>
      </w:pPr>
    </w:p>
    <w:p w:rsidR="002D128F" w:rsidRDefault="002D128F" w:rsidP="002D128F">
      <w:pPr>
        <w:spacing w:after="0" w:line="240" w:lineRule="auto"/>
        <w:jc w:val="both"/>
        <w:rPr>
          <w:rFonts w:ascii="Times New Roman" w:hAnsi="Times New Roman" w:cs="Times New Roman"/>
          <w:b/>
          <w:i/>
          <w:sz w:val="28"/>
          <w:szCs w:val="28"/>
          <w:lang w:val="uk-UA"/>
        </w:rPr>
      </w:pPr>
      <w:r>
        <w:rPr>
          <w:rFonts w:ascii="Times New Roman" w:hAnsi="Times New Roman" w:cs="Times New Roman"/>
          <w:b/>
          <w:sz w:val="28"/>
          <w:szCs w:val="28"/>
          <w:u w:val="single"/>
          <w:lang w:val="uk-UA"/>
        </w:rPr>
        <w:t>18   червня  2020  року</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8</w:t>
      </w:r>
      <w:r w:rsidR="00564E65">
        <w:rPr>
          <w:rFonts w:ascii="Times New Roman" w:hAnsi="Times New Roman" w:cs="Times New Roman"/>
          <w:b/>
          <w:sz w:val="28"/>
          <w:szCs w:val="28"/>
          <w:u w:val="single"/>
          <w:lang w:val="uk-UA"/>
        </w:rPr>
        <w:t>6</w:t>
      </w:r>
    </w:p>
    <w:p w:rsidR="002D128F" w:rsidRDefault="002D128F" w:rsidP="002D128F">
      <w:pPr>
        <w:spacing w:after="0"/>
        <w:rPr>
          <w:rFonts w:ascii="Times New Roman" w:hAnsi="Times New Roman" w:cs="Times New Roman"/>
          <w:b/>
          <w:i/>
          <w:sz w:val="28"/>
          <w:szCs w:val="28"/>
          <w:lang w:val="uk-UA"/>
        </w:rPr>
      </w:pPr>
    </w:p>
    <w:p w:rsidR="002D128F" w:rsidRDefault="002D128F" w:rsidP="002D128F">
      <w:pPr>
        <w:spacing w:after="0"/>
        <w:rPr>
          <w:rFonts w:ascii="Times New Roman" w:hAnsi="Times New Roman" w:cs="Times New Roman"/>
          <w:b/>
          <w:i/>
          <w:sz w:val="28"/>
          <w:szCs w:val="28"/>
          <w:lang w:val="uk-UA"/>
        </w:rPr>
      </w:pPr>
    </w:p>
    <w:p w:rsidR="002D128F" w:rsidRDefault="002D128F" w:rsidP="002D128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w:t>
      </w:r>
      <w:r>
        <w:rPr>
          <w:rFonts w:ascii="Times New Roman" w:hAnsi="Times New Roman" w:cs="Times New Roman"/>
          <w:b/>
          <w:i/>
          <w:sz w:val="28"/>
          <w:szCs w:val="28"/>
          <w:lang w:val="uk-UA"/>
        </w:rPr>
        <w:t>затвердження плану заході</w:t>
      </w:r>
      <w:proofErr w:type="gramStart"/>
      <w:r>
        <w:rPr>
          <w:rFonts w:ascii="Times New Roman" w:hAnsi="Times New Roman" w:cs="Times New Roman"/>
          <w:b/>
          <w:i/>
          <w:sz w:val="28"/>
          <w:szCs w:val="28"/>
          <w:lang w:val="uk-UA"/>
        </w:rPr>
        <w:t>в</w:t>
      </w:r>
      <w:proofErr w:type="gramEnd"/>
    </w:p>
    <w:p w:rsidR="002D128F" w:rsidRDefault="002D128F" w:rsidP="002D128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щодо посилення контролю за </w:t>
      </w:r>
    </w:p>
    <w:p w:rsidR="002D128F" w:rsidRDefault="002D128F" w:rsidP="002D128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раціональним використанням</w:t>
      </w:r>
    </w:p>
    <w:p w:rsidR="002D128F" w:rsidRDefault="002D128F" w:rsidP="002D128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бюджетних коштів, передбачених </w:t>
      </w:r>
    </w:p>
    <w:p w:rsidR="002D128F" w:rsidRDefault="002D128F" w:rsidP="002D128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для закупівлі електричної енергії </w:t>
      </w:r>
    </w:p>
    <w:p w:rsidR="002D128F" w:rsidRDefault="002D128F" w:rsidP="002D128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природного газу на території </w:t>
      </w:r>
    </w:p>
    <w:p w:rsidR="002D128F" w:rsidRDefault="002D128F" w:rsidP="002D128F">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Білокриницької сільської ради</w:t>
      </w:r>
    </w:p>
    <w:p w:rsidR="002D128F" w:rsidRDefault="002D128F" w:rsidP="002D128F">
      <w:pPr>
        <w:spacing w:after="0" w:line="240" w:lineRule="auto"/>
        <w:rPr>
          <w:rFonts w:ascii="Times New Roman" w:hAnsi="Times New Roman" w:cs="Times New Roman"/>
          <w:b/>
          <w:sz w:val="28"/>
          <w:szCs w:val="28"/>
          <w:lang w:val="uk-UA"/>
        </w:rPr>
      </w:pPr>
    </w:p>
    <w:p w:rsidR="002D128F" w:rsidRDefault="002D128F" w:rsidP="002D128F">
      <w:pPr>
        <w:spacing w:after="0" w:line="240" w:lineRule="auto"/>
        <w:rPr>
          <w:rFonts w:ascii="Times New Roman" w:hAnsi="Times New Roman" w:cs="Times New Roman"/>
          <w:b/>
          <w:sz w:val="28"/>
          <w:szCs w:val="28"/>
          <w:lang w:val="uk-UA"/>
        </w:rPr>
      </w:pPr>
    </w:p>
    <w:p w:rsidR="002D128F" w:rsidRDefault="002D128F" w:rsidP="002D128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сільського голови  щодо посилення контролю за раціональним використанням бюджетних коштів, передбачених для закупівлі електричної енергії та природного газу на території Білокриницької сільської ради та на виконання розпорядження голови районної   державної адміністрації № 152 від 27 квітня 2020 року, керуючись ст. 26  Закону України «Про місцеве самоврядування в Україні», виконавчий комітет</w:t>
      </w:r>
    </w:p>
    <w:p w:rsidR="002D128F" w:rsidRDefault="002D128F" w:rsidP="002D128F">
      <w:pPr>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2D128F" w:rsidRDefault="002D128F" w:rsidP="002D128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2D128F" w:rsidRDefault="002D128F" w:rsidP="002D128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Інформацію сільського голови  взяти до уваги.</w:t>
      </w:r>
    </w:p>
    <w:p w:rsidR="002D128F" w:rsidRDefault="002D128F" w:rsidP="002D128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заходи щодо посилення контролю за раціональним використанням бюджетних коштів, передбачених для закупівлі електричної енергії та природного газу на території Білокриницької сільської ради згідно додатку 1.</w:t>
      </w:r>
    </w:p>
    <w:p w:rsidR="002D128F" w:rsidRDefault="002D128F" w:rsidP="002D128F">
      <w:pPr>
        <w:pStyle w:val="a4"/>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Контроль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w:t>
      </w:r>
      <w:r>
        <w:rPr>
          <w:rFonts w:ascii="Times New Roman" w:hAnsi="Times New Roman" w:cs="Times New Roman"/>
          <w:sz w:val="28"/>
          <w:szCs w:val="28"/>
          <w:lang w:val="uk-UA"/>
        </w:rPr>
        <w:t>покласти на сільського голову  та головного бухгалтера сільської ради.</w:t>
      </w:r>
    </w:p>
    <w:p w:rsidR="002D128F" w:rsidRDefault="002D128F" w:rsidP="002D128F">
      <w:pPr>
        <w:spacing w:after="0" w:line="240" w:lineRule="auto"/>
        <w:jc w:val="both"/>
        <w:rPr>
          <w:rFonts w:ascii="Times New Roman" w:hAnsi="Times New Roman" w:cs="Times New Roman"/>
          <w:sz w:val="28"/>
          <w:szCs w:val="28"/>
          <w:lang w:val="uk-UA"/>
        </w:rPr>
      </w:pPr>
    </w:p>
    <w:p w:rsidR="002D128F" w:rsidRDefault="002D128F" w:rsidP="002D128F">
      <w:pPr>
        <w:spacing w:after="0" w:line="240" w:lineRule="auto"/>
        <w:rPr>
          <w:rFonts w:ascii="Times New Roman" w:hAnsi="Times New Roman" w:cs="Times New Roman"/>
          <w:sz w:val="28"/>
          <w:szCs w:val="28"/>
          <w:lang w:val="uk-UA"/>
        </w:rPr>
      </w:pPr>
    </w:p>
    <w:p w:rsidR="002D128F" w:rsidRDefault="002D128F" w:rsidP="002D128F">
      <w:pPr>
        <w:spacing w:after="0" w:line="240" w:lineRule="auto"/>
        <w:rPr>
          <w:rFonts w:ascii="Times New Roman" w:hAnsi="Times New Roman" w:cs="Times New Roman"/>
          <w:sz w:val="28"/>
          <w:szCs w:val="28"/>
          <w:lang w:val="uk-UA"/>
        </w:rPr>
      </w:pPr>
    </w:p>
    <w:p w:rsidR="002D128F" w:rsidRDefault="002D128F" w:rsidP="002D128F">
      <w:pPr>
        <w:spacing w:after="0" w:line="240" w:lineRule="auto"/>
        <w:rPr>
          <w:rFonts w:ascii="Times New Roman" w:hAnsi="Times New Roman" w:cs="Times New Roman"/>
          <w:sz w:val="28"/>
          <w:szCs w:val="28"/>
          <w:lang w:val="uk-UA"/>
        </w:rPr>
      </w:pPr>
    </w:p>
    <w:p w:rsidR="002D128F" w:rsidRDefault="002D128F" w:rsidP="002D128F">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w:t>
      </w:r>
      <w:r>
        <w:rPr>
          <w:rFonts w:ascii="Times New Roman" w:hAnsi="Times New Roman" w:cs="Times New Roman"/>
          <w:b/>
          <w:i/>
          <w:sz w:val="28"/>
          <w:szCs w:val="28"/>
        </w:rPr>
        <w:t xml:space="preserve">                             </w:t>
      </w:r>
      <w:r>
        <w:rPr>
          <w:rFonts w:ascii="Times New Roman" w:hAnsi="Times New Roman" w:cs="Times New Roman"/>
          <w:b/>
          <w:i/>
          <w:sz w:val="28"/>
          <w:szCs w:val="28"/>
          <w:lang w:val="uk-UA"/>
        </w:rPr>
        <w:t xml:space="preserve">                                       Тетяна ГОНЧАРУК</w:t>
      </w:r>
    </w:p>
    <w:p w:rsidR="002D128F" w:rsidRDefault="002D128F" w:rsidP="002D128F">
      <w:pPr>
        <w:tabs>
          <w:tab w:val="left" w:pos="6300"/>
        </w:tabs>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rsidR="002D128F" w:rsidRDefault="002D128F" w:rsidP="002D128F">
      <w:pPr>
        <w:tabs>
          <w:tab w:val="left" w:pos="6300"/>
        </w:tabs>
        <w:spacing w:after="0" w:line="240" w:lineRule="auto"/>
        <w:jc w:val="center"/>
        <w:rPr>
          <w:rFonts w:ascii="Times New Roman" w:hAnsi="Times New Roman" w:cs="Times New Roman"/>
          <w:b/>
          <w:i/>
          <w:sz w:val="24"/>
          <w:szCs w:val="24"/>
          <w:lang w:val="uk-UA"/>
        </w:rPr>
      </w:pPr>
    </w:p>
    <w:p w:rsidR="002D128F" w:rsidRDefault="002D128F" w:rsidP="002D128F">
      <w:pPr>
        <w:tabs>
          <w:tab w:val="left" w:pos="6300"/>
        </w:tabs>
        <w:spacing w:after="0" w:line="240" w:lineRule="auto"/>
        <w:jc w:val="center"/>
        <w:rPr>
          <w:rFonts w:ascii="Times New Roman" w:hAnsi="Times New Roman" w:cs="Times New Roman"/>
          <w:b/>
          <w:i/>
          <w:sz w:val="24"/>
          <w:szCs w:val="24"/>
          <w:lang w:val="uk-UA"/>
        </w:rPr>
      </w:pPr>
    </w:p>
    <w:p w:rsidR="002D128F" w:rsidRDefault="002D128F" w:rsidP="002D128F">
      <w:pPr>
        <w:tabs>
          <w:tab w:val="left" w:pos="6300"/>
        </w:tabs>
        <w:spacing w:after="0" w:line="240" w:lineRule="auto"/>
        <w:jc w:val="center"/>
        <w:rPr>
          <w:rFonts w:ascii="Times New Roman" w:hAnsi="Times New Roman" w:cs="Times New Roman"/>
          <w:b/>
          <w:i/>
          <w:sz w:val="24"/>
          <w:szCs w:val="24"/>
          <w:lang w:val="uk-UA"/>
        </w:rPr>
      </w:pPr>
    </w:p>
    <w:p w:rsidR="002D128F" w:rsidRDefault="002D128F" w:rsidP="002D128F">
      <w:pPr>
        <w:tabs>
          <w:tab w:val="left" w:pos="6300"/>
        </w:tabs>
        <w:spacing w:after="0" w:line="240" w:lineRule="auto"/>
        <w:jc w:val="center"/>
        <w:rPr>
          <w:rFonts w:ascii="Times New Roman" w:hAnsi="Times New Roman" w:cs="Times New Roman"/>
          <w:b/>
          <w:i/>
          <w:sz w:val="24"/>
          <w:szCs w:val="24"/>
          <w:lang w:val="uk-UA"/>
        </w:rPr>
      </w:pPr>
    </w:p>
    <w:p w:rsidR="002D128F" w:rsidRDefault="002D128F" w:rsidP="002D128F">
      <w:pPr>
        <w:tabs>
          <w:tab w:val="left" w:pos="6300"/>
        </w:tabs>
        <w:spacing w:after="0" w:line="240" w:lineRule="auto"/>
        <w:jc w:val="center"/>
        <w:rPr>
          <w:rFonts w:ascii="Times New Roman" w:hAnsi="Times New Roman" w:cs="Times New Roman"/>
          <w:i/>
          <w:sz w:val="20"/>
          <w:szCs w:val="20"/>
          <w:lang w:val="uk-UA"/>
        </w:rPr>
      </w:pPr>
      <w:r>
        <w:rPr>
          <w:rFonts w:ascii="Times New Roman" w:hAnsi="Times New Roman" w:cs="Times New Roman"/>
          <w:b/>
          <w:i/>
          <w:sz w:val="24"/>
          <w:szCs w:val="24"/>
          <w:lang w:val="uk-UA"/>
        </w:rPr>
        <w:t xml:space="preserve">                                                                                                </w:t>
      </w:r>
      <w:r>
        <w:rPr>
          <w:rFonts w:ascii="Times New Roman" w:hAnsi="Times New Roman" w:cs="Times New Roman"/>
          <w:i/>
          <w:sz w:val="20"/>
          <w:szCs w:val="20"/>
        </w:rPr>
        <w:t xml:space="preserve">Додаток до </w:t>
      </w:r>
      <w:proofErr w:type="gramStart"/>
      <w:r>
        <w:rPr>
          <w:rFonts w:ascii="Times New Roman" w:hAnsi="Times New Roman" w:cs="Times New Roman"/>
          <w:i/>
          <w:sz w:val="20"/>
          <w:szCs w:val="20"/>
        </w:rPr>
        <w:t>р</w:t>
      </w:r>
      <w:proofErr w:type="gramEnd"/>
      <w:r>
        <w:rPr>
          <w:rFonts w:ascii="Times New Roman" w:hAnsi="Times New Roman" w:cs="Times New Roman"/>
          <w:i/>
          <w:sz w:val="20"/>
          <w:szCs w:val="20"/>
        </w:rPr>
        <w:t>ішення</w:t>
      </w:r>
    </w:p>
    <w:p w:rsidR="002D128F" w:rsidRDefault="002D128F" w:rsidP="002D128F">
      <w:pPr>
        <w:tabs>
          <w:tab w:val="left" w:pos="6300"/>
        </w:tabs>
        <w:spacing w:after="0" w:line="240" w:lineRule="auto"/>
        <w:jc w:val="center"/>
        <w:rPr>
          <w:rFonts w:ascii="Times New Roman" w:hAnsi="Times New Roman" w:cs="Times New Roman"/>
          <w:i/>
          <w:sz w:val="20"/>
          <w:szCs w:val="20"/>
          <w:lang w:val="uk-UA"/>
        </w:rPr>
      </w:pPr>
      <w:r>
        <w:rPr>
          <w:rFonts w:ascii="Times New Roman" w:hAnsi="Times New Roman" w:cs="Times New Roman"/>
          <w:i/>
          <w:sz w:val="20"/>
          <w:szCs w:val="20"/>
          <w:lang w:val="uk-UA"/>
        </w:rPr>
        <w:t xml:space="preserve">                                                                                                                         виконавчого комітету </w:t>
      </w:r>
    </w:p>
    <w:p w:rsidR="002D128F" w:rsidRDefault="002D128F" w:rsidP="002D128F">
      <w:pPr>
        <w:spacing w:after="0"/>
        <w:jc w:val="center"/>
        <w:rPr>
          <w:rFonts w:ascii="Times New Roman" w:hAnsi="Times New Roman" w:cs="Times New Roman"/>
          <w:i/>
          <w:sz w:val="20"/>
          <w:szCs w:val="20"/>
          <w:lang w:val="uk-UA"/>
        </w:rPr>
      </w:pPr>
      <w:r>
        <w:rPr>
          <w:rFonts w:ascii="Times New Roman" w:hAnsi="Times New Roman" w:cs="Times New Roman"/>
          <w:i/>
          <w:sz w:val="20"/>
          <w:szCs w:val="20"/>
          <w:lang w:val="uk-UA"/>
        </w:rPr>
        <w:t xml:space="preserve">                                                                                                                                 від 18 червня 2020року№8</w:t>
      </w:r>
      <w:r w:rsidR="00564E65">
        <w:rPr>
          <w:rFonts w:ascii="Times New Roman" w:hAnsi="Times New Roman" w:cs="Times New Roman"/>
          <w:i/>
          <w:sz w:val="20"/>
          <w:szCs w:val="20"/>
          <w:lang w:val="uk-UA"/>
        </w:rPr>
        <w:t>6</w:t>
      </w:r>
    </w:p>
    <w:p w:rsidR="002D128F" w:rsidRDefault="002D128F" w:rsidP="002D128F">
      <w:pPr>
        <w:spacing w:after="0" w:line="240" w:lineRule="auto"/>
        <w:jc w:val="center"/>
        <w:rPr>
          <w:rFonts w:ascii="Times New Roman" w:hAnsi="Times New Roman" w:cs="Times New Roman"/>
          <w:b/>
          <w:i/>
          <w:sz w:val="24"/>
          <w:szCs w:val="24"/>
          <w:lang w:val="uk-UA"/>
        </w:rPr>
      </w:pPr>
    </w:p>
    <w:p w:rsidR="002D128F" w:rsidRDefault="002D128F" w:rsidP="002D128F">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Заходи</w:t>
      </w:r>
    </w:p>
    <w:p w:rsidR="002D128F" w:rsidRDefault="002D128F" w:rsidP="002D128F">
      <w:pPr>
        <w:spacing w:after="0" w:line="240" w:lineRule="auto"/>
        <w:jc w:val="center"/>
        <w:rPr>
          <w:rFonts w:ascii="Times New Roman" w:hAnsi="Times New Roman" w:cs="Times New Roman"/>
          <w:b/>
          <w:i/>
          <w:sz w:val="24"/>
          <w:szCs w:val="24"/>
          <w:lang w:val="uk-UA"/>
        </w:rPr>
      </w:pPr>
      <w:r>
        <w:rPr>
          <w:rFonts w:ascii="Times New Roman" w:hAnsi="Times New Roman" w:cs="Times New Roman"/>
          <w:b/>
          <w:i/>
          <w:sz w:val="24"/>
          <w:szCs w:val="24"/>
          <w:lang w:val="uk-UA"/>
        </w:rPr>
        <w:t>щодо посилення контролю за раціональним використанням бюджетних коштів, передбачених для закупівлі електричної енергії та природного газу на території Білокриницької сільської ради</w:t>
      </w:r>
    </w:p>
    <w:tbl>
      <w:tblPr>
        <w:tblStyle w:val="a5"/>
        <w:tblW w:w="0" w:type="auto"/>
        <w:tblLook w:val="01E0"/>
      </w:tblPr>
      <w:tblGrid>
        <w:gridCol w:w="826"/>
        <w:gridCol w:w="5012"/>
        <w:gridCol w:w="2158"/>
        <w:gridCol w:w="1859"/>
      </w:tblGrid>
      <w:tr w:rsidR="002D128F" w:rsidTr="002D128F">
        <w:tc>
          <w:tcPr>
            <w:tcW w:w="826"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5012"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b/>
                <w:sz w:val="24"/>
                <w:szCs w:val="24"/>
              </w:rPr>
            </w:pPr>
            <w:r>
              <w:rPr>
                <w:b/>
                <w:sz w:val="24"/>
                <w:szCs w:val="24"/>
              </w:rPr>
              <w:t>Заходи</w:t>
            </w:r>
          </w:p>
        </w:tc>
        <w:tc>
          <w:tcPr>
            <w:tcW w:w="2158"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b/>
                <w:sz w:val="24"/>
                <w:szCs w:val="24"/>
              </w:rPr>
            </w:pPr>
            <w:r>
              <w:rPr>
                <w:b/>
                <w:sz w:val="24"/>
                <w:szCs w:val="24"/>
              </w:rPr>
              <w:t xml:space="preserve">Відповідальні за виконання </w:t>
            </w:r>
          </w:p>
        </w:tc>
        <w:tc>
          <w:tcPr>
            <w:tcW w:w="1859"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b/>
                <w:sz w:val="24"/>
                <w:szCs w:val="24"/>
              </w:rPr>
            </w:pPr>
            <w:r>
              <w:rPr>
                <w:b/>
                <w:sz w:val="24"/>
                <w:szCs w:val="24"/>
              </w:rPr>
              <w:t>Термін виконання</w:t>
            </w:r>
          </w:p>
        </w:tc>
      </w:tr>
      <w:tr w:rsidR="002D128F" w:rsidTr="002D128F">
        <w:trPr>
          <w:trHeight w:val="893"/>
        </w:trPr>
        <w:tc>
          <w:tcPr>
            <w:tcW w:w="826" w:type="dxa"/>
            <w:vMerge w:val="restart"/>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1.</w:t>
            </w:r>
          </w:p>
        </w:tc>
        <w:tc>
          <w:tcPr>
            <w:tcW w:w="5012" w:type="dxa"/>
            <w:tcBorders>
              <w:top w:val="single" w:sz="4" w:space="0" w:color="auto"/>
              <w:left w:val="single" w:sz="4" w:space="0" w:color="auto"/>
              <w:bottom w:val="single" w:sz="4" w:space="0" w:color="auto"/>
              <w:right w:val="single" w:sz="4" w:space="0" w:color="auto"/>
            </w:tcBorders>
            <w:hideMark/>
          </w:tcPr>
          <w:p w:rsidR="002D128F" w:rsidRDefault="002D128F">
            <w:pPr>
              <w:jc w:val="both"/>
              <w:rPr>
                <w:sz w:val="24"/>
                <w:szCs w:val="24"/>
                <w:lang w:val="uk-UA"/>
              </w:rPr>
            </w:pPr>
            <w:r>
              <w:rPr>
                <w:sz w:val="24"/>
                <w:szCs w:val="24"/>
                <w:lang w:val="uk-UA"/>
              </w:rPr>
              <w:t>Здійснювати управління бюджетними коштами у межах встановлених бюджетних повноважень, забезпечуючи ефективне, результативне і цільове використання бюджетних коштів, передбачених для закупівлі електричної енергії та природного газу, організацію та координацію роботи розпорядників нижчого рівня та одержувачів бюджетних коштів у бюджетному процесі.</w:t>
            </w:r>
          </w:p>
        </w:tc>
        <w:tc>
          <w:tcPr>
            <w:tcW w:w="2158"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rPr>
            </w:pPr>
            <w:r>
              <w:rPr>
                <w:sz w:val="24"/>
                <w:szCs w:val="24"/>
                <w:lang w:val="uk-UA"/>
              </w:rPr>
              <w:t>Орган місцевого самоврядування, депутати сільської ради, виконавчий комітет</w:t>
            </w:r>
          </w:p>
        </w:tc>
        <w:tc>
          <w:tcPr>
            <w:tcW w:w="1859"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У 2020 році</w:t>
            </w:r>
          </w:p>
        </w:tc>
      </w:tr>
      <w:tr w:rsidR="002D128F" w:rsidTr="002D128F">
        <w:trPr>
          <w:trHeight w:val="1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28F" w:rsidRDefault="002D128F">
            <w:pPr>
              <w:rPr>
                <w:sz w:val="24"/>
                <w:szCs w:val="24"/>
                <w:lang w:val="uk-UA"/>
              </w:rPr>
            </w:pPr>
          </w:p>
        </w:tc>
        <w:tc>
          <w:tcPr>
            <w:tcW w:w="5012" w:type="dxa"/>
            <w:tcBorders>
              <w:top w:val="single" w:sz="4" w:space="0" w:color="auto"/>
              <w:left w:val="single" w:sz="4" w:space="0" w:color="auto"/>
              <w:bottom w:val="single" w:sz="4" w:space="0" w:color="auto"/>
              <w:right w:val="single" w:sz="4" w:space="0" w:color="auto"/>
            </w:tcBorders>
            <w:hideMark/>
          </w:tcPr>
          <w:p w:rsidR="002D128F" w:rsidRDefault="002D128F">
            <w:pPr>
              <w:jc w:val="both"/>
              <w:rPr>
                <w:sz w:val="24"/>
                <w:szCs w:val="24"/>
                <w:lang w:val="uk-UA"/>
              </w:rPr>
            </w:pPr>
            <w:r>
              <w:rPr>
                <w:sz w:val="24"/>
                <w:szCs w:val="24"/>
                <w:lang w:val="uk-UA"/>
              </w:rPr>
              <w:t>Посилити внутрішній контроль за взяттям бюджетних зобов’язань розпорядниками бюджетних коштів нижчого рівня та одержувачами бюджетних коштів і витрачанням ними бюджетних коштів, передбачених для закупівлі електричної енергії та природного газу.</w:t>
            </w:r>
          </w:p>
        </w:tc>
        <w:tc>
          <w:tcPr>
            <w:tcW w:w="2158"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Сільський голова, головний бухгалтер сільської ради</w:t>
            </w:r>
          </w:p>
        </w:tc>
        <w:tc>
          <w:tcPr>
            <w:tcW w:w="1859"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У 2020 році</w:t>
            </w:r>
          </w:p>
        </w:tc>
      </w:tr>
      <w:tr w:rsidR="002D128F" w:rsidTr="002D128F">
        <w:trPr>
          <w:trHeight w:val="915"/>
        </w:trPr>
        <w:tc>
          <w:tcPr>
            <w:tcW w:w="826" w:type="dxa"/>
            <w:vMerge w:val="restart"/>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2.</w:t>
            </w:r>
          </w:p>
        </w:tc>
        <w:tc>
          <w:tcPr>
            <w:tcW w:w="5012" w:type="dxa"/>
            <w:tcBorders>
              <w:top w:val="single" w:sz="4" w:space="0" w:color="auto"/>
              <w:left w:val="single" w:sz="4" w:space="0" w:color="auto"/>
              <w:bottom w:val="single" w:sz="4" w:space="0" w:color="auto"/>
              <w:right w:val="single" w:sz="4" w:space="0" w:color="auto"/>
            </w:tcBorders>
            <w:hideMark/>
          </w:tcPr>
          <w:p w:rsidR="002D128F" w:rsidRDefault="002D128F">
            <w:pPr>
              <w:jc w:val="both"/>
              <w:rPr>
                <w:sz w:val="24"/>
                <w:szCs w:val="24"/>
                <w:lang w:val="uk-UA"/>
              </w:rPr>
            </w:pPr>
            <w:r>
              <w:rPr>
                <w:sz w:val="24"/>
                <w:szCs w:val="24"/>
                <w:lang w:val="uk-UA"/>
              </w:rPr>
              <w:t>Дотримання принципу ефективності та результативності бюджетної системи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tc>
        <w:tc>
          <w:tcPr>
            <w:tcW w:w="2158"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Орган місцевого самоврядування</w:t>
            </w:r>
          </w:p>
        </w:tc>
        <w:tc>
          <w:tcPr>
            <w:tcW w:w="1859"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У 2020 році</w:t>
            </w:r>
          </w:p>
        </w:tc>
      </w:tr>
      <w:tr w:rsidR="002D128F" w:rsidTr="002D128F">
        <w:trPr>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28F" w:rsidRDefault="002D128F">
            <w:pPr>
              <w:rPr>
                <w:sz w:val="24"/>
                <w:szCs w:val="24"/>
                <w:lang w:val="uk-UA"/>
              </w:rPr>
            </w:pPr>
          </w:p>
        </w:tc>
        <w:tc>
          <w:tcPr>
            <w:tcW w:w="5012" w:type="dxa"/>
            <w:tcBorders>
              <w:top w:val="single" w:sz="4" w:space="0" w:color="auto"/>
              <w:left w:val="single" w:sz="4" w:space="0" w:color="auto"/>
              <w:bottom w:val="single" w:sz="4" w:space="0" w:color="auto"/>
              <w:right w:val="single" w:sz="4" w:space="0" w:color="auto"/>
            </w:tcBorders>
            <w:hideMark/>
          </w:tcPr>
          <w:p w:rsidR="002D128F" w:rsidRDefault="002D128F">
            <w:pPr>
              <w:jc w:val="both"/>
              <w:rPr>
                <w:sz w:val="24"/>
                <w:szCs w:val="24"/>
                <w:lang w:val="uk-UA"/>
              </w:rPr>
            </w:pPr>
            <w:r>
              <w:rPr>
                <w:sz w:val="24"/>
                <w:szCs w:val="24"/>
                <w:lang w:val="uk-UA"/>
              </w:rPr>
              <w:t>Посилення внутрішнього контролю за взяттям бюджетних зобов’язань розпорядниками та одержувачами коштів і витрачанням ними бюджетних коштів, передбачених для закупівлі електричної енергії та природного газу.</w:t>
            </w:r>
          </w:p>
        </w:tc>
        <w:tc>
          <w:tcPr>
            <w:tcW w:w="2158"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Орган місцевого самоврядування</w:t>
            </w:r>
          </w:p>
        </w:tc>
        <w:tc>
          <w:tcPr>
            <w:tcW w:w="1859"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У 2020 році</w:t>
            </w:r>
          </w:p>
        </w:tc>
      </w:tr>
      <w:tr w:rsidR="002D128F" w:rsidTr="002D128F">
        <w:trPr>
          <w:trHeight w:val="8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128F" w:rsidRDefault="002D128F">
            <w:pPr>
              <w:rPr>
                <w:sz w:val="24"/>
                <w:szCs w:val="24"/>
                <w:lang w:val="uk-UA"/>
              </w:rPr>
            </w:pPr>
          </w:p>
        </w:tc>
        <w:tc>
          <w:tcPr>
            <w:tcW w:w="5012" w:type="dxa"/>
            <w:tcBorders>
              <w:top w:val="single" w:sz="4" w:space="0" w:color="auto"/>
              <w:left w:val="single" w:sz="4" w:space="0" w:color="auto"/>
              <w:bottom w:val="single" w:sz="4" w:space="0" w:color="auto"/>
              <w:right w:val="single" w:sz="4" w:space="0" w:color="auto"/>
            </w:tcBorders>
            <w:hideMark/>
          </w:tcPr>
          <w:p w:rsidR="002D128F" w:rsidRDefault="002D128F">
            <w:pPr>
              <w:jc w:val="both"/>
              <w:rPr>
                <w:sz w:val="24"/>
                <w:szCs w:val="24"/>
                <w:lang w:val="uk-UA"/>
              </w:rPr>
            </w:pPr>
            <w:r>
              <w:rPr>
                <w:sz w:val="24"/>
                <w:szCs w:val="24"/>
                <w:lang w:val="uk-UA"/>
              </w:rPr>
              <w:t>Забезпечити моніторинг ціни на ринку та посилення контролю при плануванні закупівель електроенергії та природного газу з урахуванням Законів України «Про ринок електроенергії», «Про ринок природного газу» та «Про публічні закупівлі».</w:t>
            </w:r>
          </w:p>
        </w:tc>
        <w:tc>
          <w:tcPr>
            <w:tcW w:w="2158"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Орган місцевого самоврядування</w:t>
            </w:r>
          </w:p>
        </w:tc>
        <w:tc>
          <w:tcPr>
            <w:tcW w:w="1859" w:type="dxa"/>
            <w:tcBorders>
              <w:top w:val="single" w:sz="4" w:space="0" w:color="auto"/>
              <w:left w:val="single" w:sz="4" w:space="0" w:color="auto"/>
              <w:bottom w:val="single" w:sz="4" w:space="0" w:color="auto"/>
              <w:right w:val="single" w:sz="4" w:space="0" w:color="auto"/>
            </w:tcBorders>
            <w:hideMark/>
          </w:tcPr>
          <w:p w:rsidR="002D128F" w:rsidRDefault="002D128F">
            <w:pPr>
              <w:jc w:val="center"/>
              <w:rPr>
                <w:sz w:val="24"/>
                <w:szCs w:val="24"/>
                <w:lang w:val="uk-UA"/>
              </w:rPr>
            </w:pPr>
            <w:r>
              <w:rPr>
                <w:sz w:val="24"/>
                <w:szCs w:val="24"/>
                <w:lang w:val="uk-UA"/>
              </w:rPr>
              <w:t>У 2020 році</w:t>
            </w:r>
          </w:p>
        </w:tc>
      </w:tr>
    </w:tbl>
    <w:p w:rsidR="002D128F" w:rsidRDefault="002D128F" w:rsidP="002D128F">
      <w:pPr>
        <w:rPr>
          <w:rFonts w:ascii="Times New Roman" w:hAnsi="Times New Roman" w:cs="Times New Roman"/>
          <w:b/>
          <w:i/>
          <w:sz w:val="28"/>
          <w:szCs w:val="28"/>
          <w:lang w:val="uk-UA"/>
        </w:rPr>
      </w:pPr>
    </w:p>
    <w:p w:rsidR="009D0580" w:rsidRDefault="002D128F">
      <w:r>
        <w:rPr>
          <w:rFonts w:ascii="Times New Roman" w:hAnsi="Times New Roman" w:cs="Times New Roman"/>
          <w:b/>
          <w:i/>
          <w:sz w:val="28"/>
          <w:szCs w:val="28"/>
          <w:lang w:val="uk-UA"/>
        </w:rPr>
        <w:t>Секретар виконкому                                                                         Інна ЗАХОЖА</w:t>
      </w:r>
    </w:p>
    <w:sectPr w:rsidR="009D0580" w:rsidSect="00A834F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367"/>
    <w:multiLevelType w:val="hybridMultilevel"/>
    <w:tmpl w:val="22AC957A"/>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D128F"/>
    <w:rsid w:val="002D128F"/>
    <w:rsid w:val="00564E65"/>
    <w:rsid w:val="009D0580"/>
    <w:rsid w:val="00A83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D128F"/>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List Paragraph"/>
    <w:basedOn w:val="a"/>
    <w:uiPriority w:val="34"/>
    <w:qFormat/>
    <w:rsid w:val="002D128F"/>
    <w:pPr>
      <w:ind w:left="720"/>
      <w:contextualSpacing/>
    </w:pPr>
  </w:style>
  <w:style w:type="table" w:styleId="a5">
    <w:name w:val="Table Grid"/>
    <w:basedOn w:val="a1"/>
    <w:rsid w:val="002D12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D12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D1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34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3470</Characters>
  <Application>Microsoft Office Word</Application>
  <DocSecurity>0</DocSecurity>
  <Lines>28</Lines>
  <Paragraphs>8</Paragraphs>
  <ScaleCrop>false</ScaleCrop>
  <Company>Microsoft</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3</cp:revision>
  <dcterms:created xsi:type="dcterms:W3CDTF">2020-06-19T07:55:00Z</dcterms:created>
  <dcterms:modified xsi:type="dcterms:W3CDTF">2020-06-19T07:56:00Z</dcterms:modified>
</cp:coreProperties>
</file>