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67" w:rsidRDefault="00007D67" w:rsidP="00007D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D67" w:rsidRDefault="00007D67" w:rsidP="00007D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07D67" w:rsidRDefault="00007D67" w:rsidP="00007D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07D67" w:rsidRDefault="00007D67" w:rsidP="00007D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07D67" w:rsidRDefault="00007D67" w:rsidP="000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07D67" w:rsidRDefault="00007D67" w:rsidP="00007D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D67" w:rsidRDefault="00007D67" w:rsidP="00007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    РІШЕННЯ</w:t>
      </w:r>
    </w:p>
    <w:p w:rsidR="00007D67" w:rsidRDefault="00007D67" w:rsidP="00007D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007D67" w:rsidRDefault="00D75EBD" w:rsidP="00007D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007D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червня  2020  року</w:t>
      </w:r>
      <w:r w:rsidR="00007D6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007D67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</w:t>
      </w:r>
      <w:r w:rsidR="00007D67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007D67" w:rsidRDefault="00007D67" w:rsidP="00007D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плану заходів  на  2020 рік з реалізації на території Білокриницької сільської ради Стратегії подолання бідності </w:t>
      </w:r>
    </w:p>
    <w:p w:rsidR="00007D67" w:rsidRDefault="00007D67" w:rsidP="00007D67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/>
        <w:ind w:left="-72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розпорядження Кабінету Міністрів України від 03 березня 2020 року № 202-р «Про затвердження плану заходів на 2020 рік з реалізації Стратегії подолання бідності» та на виконання розпорядження голови районної державної адміністрації від 03 червня 2020 року №182 « Про план заходів на 2020 рік з реалізації у Рівненському районі Стратегії подолання бідності», виконавчий комітет Білокриницької сільської ради</w:t>
      </w:r>
    </w:p>
    <w:p w:rsidR="00007D67" w:rsidRDefault="00007D67" w:rsidP="0000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67" w:rsidRDefault="00007D67" w:rsidP="00007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07D67" w:rsidRDefault="00007D67" w:rsidP="00007D67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007D67" w:rsidRDefault="00007D67" w:rsidP="00007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щодо реалізації Стратегії подолання бідності на території Білокриницької сільської ради на 2020 рік, згідно додатку 1.</w:t>
      </w:r>
    </w:p>
    <w:p w:rsidR="00007D67" w:rsidRDefault="00007D67" w:rsidP="00007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виконання плану заходів.</w:t>
      </w:r>
    </w:p>
    <w:p w:rsidR="00007D67" w:rsidRDefault="00007D67" w:rsidP="00007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07D67" w:rsidRDefault="00007D67" w:rsidP="00007D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сільської ради та спеціаліста сільської ради.</w:t>
      </w:r>
    </w:p>
    <w:p w:rsidR="00007D67" w:rsidRDefault="00007D67" w:rsidP="00007D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07D67" w:rsidRDefault="00007D67" w:rsidP="00007D67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07D67" w:rsidRPr="00007D67" w:rsidRDefault="00007D67" w:rsidP="00007D6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Тетяна ГОНЧАРУК</w:t>
      </w: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007D67" w:rsidRDefault="00007D67" w:rsidP="00007D67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«__» червня 2020 р.№ __</w:t>
      </w:r>
    </w:p>
    <w:p w:rsidR="00007D67" w:rsidRPr="00007D67" w:rsidRDefault="00007D67" w:rsidP="00007D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07D67" w:rsidRPr="00007D67" w:rsidRDefault="00007D67" w:rsidP="0000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07D67"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007D67" w:rsidRPr="00007D67" w:rsidRDefault="00007D67" w:rsidP="0000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07D6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  2020 рік з реалізації на території Білокриницької сільської ради Стратегії подолання бідності </w:t>
      </w:r>
    </w:p>
    <w:p w:rsidR="00007D67" w:rsidRDefault="00007D67" w:rsidP="00007D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3815"/>
        <w:gridCol w:w="2836"/>
        <w:gridCol w:w="992"/>
        <w:gridCol w:w="1844"/>
      </w:tblGrid>
      <w:tr w:rsidR="00007D67" w:rsidTr="00007D67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Зміст стосовного завдання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007D67" w:rsidTr="00007D67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</w:tr>
      <w:tr w:rsidR="00007D67" w:rsidTr="00007D67">
        <w:trPr>
          <w:trHeight w:val="390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доступу до продуктивної зайнятості, сприяння зростанню доходів населення від зайнятості виплат у системі державного соціального страхування для забезпечення умов гідної праці. Підвищення дієвої політики зайнятості</w:t>
            </w:r>
          </w:p>
        </w:tc>
      </w:tr>
      <w:tr w:rsidR="00007D67" w:rsidTr="00007D67">
        <w:trPr>
          <w:trHeight w:val="45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Розширення видів діяльності та сфери застосування громадський робіт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моніторингу ефективності застосування громадських робіт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 w:rsidP="00C91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 w:rsidP="000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Керівництво підприємств, установ, організацій</w:t>
            </w:r>
          </w:p>
        </w:tc>
      </w:tr>
      <w:tr w:rsidR="00007D67" w:rsidTr="00007D67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 w:rsidP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Запобігання довготривалому безробіттю в результаті залучення зареєстрованих безробітних до активних заходів на ринку праці, зокрема шляхом:</w:t>
            </w:r>
          </w:p>
          <w:p w:rsidR="00007D67" w:rsidRDefault="00007D67" w:rsidP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заходів із психологічної підтримки найбільш вразливих категорій осіб для підвищення рівня інтеграції на ринку праці у результаті надання інформаційних, консультаційних, профорієнтаційних послуг та соціальної реабілітації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індивідуального супроводу окремих категорій безробітних, зокрема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Керівництво підприємств, установ, організацій, депутати, члени викового комітету</w:t>
            </w:r>
          </w:p>
        </w:tc>
      </w:tr>
      <w:tr w:rsidR="00007D67" w:rsidTr="00007D67">
        <w:trPr>
          <w:trHeight w:val="206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Підвищення мобільності робочої сили на ринку праці</w:t>
            </w:r>
          </w:p>
        </w:tc>
      </w:tr>
      <w:tr w:rsidR="00007D67" w:rsidTr="00007D67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Запровадження ефективних зайнятості сільського населення у результаті створення гнучкої навчальної мережі з питань ведення малого бізнесу, запровадження державної підтримки розвитку сімейного бізнесу в сільській місцевості ( фінансової, юридичної, адміністративно-консультаційної тощо)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Надання за участю працівників органів державної влади, державної служби зайнятості інформаційних та консультаційних послуг сільському населенню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Орган місцевого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самоврядуання</w:t>
            </w:r>
            <w:proofErr w:type="spellEnd"/>
          </w:p>
        </w:tc>
      </w:tr>
      <w:tr w:rsidR="00007D67" w:rsidTr="00007D67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Створення та місцевому рівні мережі спеціалізованих консультаційних центрів з питань організації та ведення власної справи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утворенню та ефективній діяльності спеціалізованих консультаційних центрів з питань організації та ведення власної справи на базі центрів зайнятості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292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Активне сприяння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детінізації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 xml:space="preserve"> зайнятості та доходів населення</w:t>
            </w:r>
          </w:p>
        </w:tc>
      </w:tr>
      <w:tr w:rsidR="00007D67" w:rsidTr="00007D67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ефективності та результативності соціального діалогу між державою, профспілками та організаціями роботодавців з питань формування та реалізації соціальної політики, регулювання трудових відносин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Активізація роботи територіальної тристоронньої соціально-економічної ради, сприяння утворенню та ефективній діяльності тристоронніх та двосторонніх соціально-економічних рад, зокрема в рамках реалізації проекту Міжнародної організації праці Інклюзивний ринок праці створення нових робочих місць в Україні»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479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Забезпечення доступу населення до послуг соціальної сфери належно від місця проживання, мінімізація ризиків соціального відчуження сільського населення. Забезпечення доступності послуг соціальної сфери для населення належного від місця проживання.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Підвищення рівня доступу, якості та своєчасності надання медичних послуг для населення на території Білокриницької сільської ради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1) проведення моніторингу рівня доступності послуг з медичного обслуговування населення (медичних послуг).</w:t>
            </w:r>
          </w:p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проведення моніторингу рівня відшкодування вартості лікарських засобів.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Червень</w:t>
            </w:r>
          </w:p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грудень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Розвиток соціальних послуг, в тому числі у сільській місцевості, з урахуванням потреб територіальних громад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Запровадження для мешканців громади інноваційних послуг, що є альтернативними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інтернатному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догляду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Що півроку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80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у наданні послуг закладами культури у сільських населених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культурно-мистецьких заходів, виставок, лекцій, бесід.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Морозюк</w:t>
            </w:r>
            <w:proofErr w:type="spellEnd"/>
          </w:p>
        </w:tc>
      </w:tr>
      <w:tr w:rsidR="00007D67" w:rsidTr="00007D67">
        <w:trPr>
          <w:trHeight w:val="232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Сприяння ініціативності громад у розв’язанні найгостріших соціальних проблем та запобігання бідності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Залучення соціальних інвестицій і власних ресурсів територіальних громад для створення комфортного середовища для населення, прийняття із зазначеною метою рішень щодо побутового його обслуговування та благоустрою сільських населених пунктів.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залученню інвестицій для створення комфортного проживання населення у населених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Організація дозвілля, оздоровлення та відпочинку дітей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забезпечення направлення дітей, насамперед тих, які потребують особливої соціальної уваги та підтримки, на оздоровлення та відпочинок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керівники загально-навчальних та виховних закладів, І.Остапчук 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сприяння максимальному охопленню дітей системою оздоровлення та відпочинку шляхом розширення мережі закладів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Сприяння розвитку пересувної торгівлі для обслуговування населених пунктів без стаціонарної торгівельної мережі, а також у разі необхідності торгівлі товарами складного асортименту в населених пунктах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Розширення мережі магазинів споживчої кооперації та залучення засобів пересувної торгівлі (авто лавки) для забезпечення сільського населення необхідним асортиментом товарів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148"/>
        </w:trPr>
        <w:tc>
          <w:tcPr>
            <w:tcW w:w="10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  <w:t>Розширення можливостей дітей, що вразливі до бідності та соціального відчуження, у частині отримання ними якісних послуг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Забезпечено регулярне підвезення до місця навчання (роботи) і проживання учнів та педагогічних працівників сільських шкіл у разі відсутності навчального закладу в населеному пункті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1) визначено на рівні громади потреби у регулярному підвезенні до місця навчання (роботи) та необхідного обсягу фінансування; </w:t>
            </w:r>
          </w:p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2) забезпечено закупівлю шкільних автобусів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Забезпечення надання профільної загальної середньої освіти в сільській місцевості відповідно до державних стандартів якості освіти, зокрема через подальше об’єднання старших класів шкіл на базі більшого навчального закладу з кращим оснащенням, організації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онлайн-курсів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поглибленого вивчення предметів та підготовки до зовнішнього незалежного оцінювання, розвитку альтернативних моделей організації здобуття освіти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розбудови мережі опорних закладів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Керівники освіти </w:t>
            </w:r>
          </w:p>
        </w:tc>
      </w:tr>
      <w:tr w:rsidR="00007D67" w:rsidTr="00007D67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Внесення до переліку обов’язкових  стандартів вимог щодо обладнання навчальних закладів спеціальними засобами доступу для дітей з інвалідністю, в тому числі пандусами, ліфтами, підйомниками для доступу до всіх поверхів навчального закладу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Забезпечення доступності закладів освіти для осіб з інвалідністю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року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67" w:rsidRDefault="00007D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 місцевого самоврядування, керівники освіти</w:t>
            </w:r>
          </w:p>
        </w:tc>
      </w:tr>
    </w:tbl>
    <w:p w:rsidR="00007D67" w:rsidRDefault="00007D67" w:rsidP="00007D67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007D67" w:rsidRDefault="00007D67" w:rsidP="00007D67">
      <w:pPr>
        <w:spacing w:after="0" w:line="240" w:lineRule="auto"/>
        <w:ind w:left="-426" w:right="-426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Секретар  виконкому                                                                                     Інна ЗАХОЖА</w:t>
      </w:r>
    </w:p>
    <w:p w:rsidR="00007D67" w:rsidRDefault="00007D67" w:rsidP="00007D67"/>
    <w:p w:rsidR="00890EBE" w:rsidRDefault="00890EBE">
      <w:pPr>
        <w:rPr>
          <w:lang w:val="uk-UA"/>
        </w:rPr>
      </w:pPr>
    </w:p>
    <w:p w:rsidR="004928ED" w:rsidRDefault="004928ED">
      <w:pPr>
        <w:rPr>
          <w:lang w:val="uk-UA"/>
        </w:rPr>
      </w:pPr>
    </w:p>
    <w:p w:rsidR="004928ED" w:rsidRDefault="004928ED">
      <w:pPr>
        <w:rPr>
          <w:lang w:val="uk-UA"/>
        </w:rPr>
      </w:pPr>
    </w:p>
    <w:p w:rsidR="004928ED" w:rsidRPr="004928ED" w:rsidRDefault="004928ED">
      <w:pPr>
        <w:rPr>
          <w:lang w:val="uk-UA"/>
        </w:rPr>
      </w:pPr>
    </w:p>
    <w:sectPr w:rsidR="004928ED" w:rsidRPr="004928ED" w:rsidSect="008F0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07D67"/>
    <w:rsid w:val="00007D67"/>
    <w:rsid w:val="004928ED"/>
    <w:rsid w:val="00890EBE"/>
    <w:rsid w:val="008F0C9C"/>
    <w:rsid w:val="00924E55"/>
    <w:rsid w:val="00B3336A"/>
    <w:rsid w:val="00D7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07D6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0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2020-06-17T08:16:00Z</cp:lastPrinted>
  <dcterms:created xsi:type="dcterms:W3CDTF">2020-06-11T08:09:00Z</dcterms:created>
  <dcterms:modified xsi:type="dcterms:W3CDTF">2020-08-25T12:30:00Z</dcterms:modified>
</cp:coreProperties>
</file>