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656828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D3365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676EE5">
        <w:rPr>
          <w:b/>
          <w:sz w:val="28"/>
          <w:szCs w:val="28"/>
          <w:u w:val="single"/>
        </w:rPr>
        <w:t>47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5008D1" w:rsidRPr="004215FE" w:rsidTr="008833B3">
        <w:tc>
          <w:tcPr>
            <w:tcW w:w="9569" w:type="dxa"/>
            <w:shd w:val="clear" w:color="auto" w:fill="FFFFFF"/>
            <w:vAlign w:val="center"/>
            <w:hideMark/>
          </w:tcPr>
          <w:p w:rsidR="005008D1" w:rsidRPr="00886838" w:rsidRDefault="005008D1" w:rsidP="008833B3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 </w:t>
            </w:r>
            <w:r w:rsidR="00676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розробку схем</w:t>
            </w:r>
            <w:r w:rsidR="00676EE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и </w:t>
            </w:r>
            <w:r w:rsidRPr="0042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санітарного</w:t>
            </w:r>
            <w:r w:rsidRPr="004215F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  <w:r w:rsidRPr="0042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очищення </w:t>
            </w:r>
          </w:p>
          <w:p w:rsidR="005008D1" w:rsidRDefault="005008D1" w:rsidP="008833B3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населених пунктів Білокриницької сільської ради</w:t>
            </w:r>
          </w:p>
          <w:p w:rsidR="005008D1" w:rsidRDefault="005008D1" w:rsidP="008833B3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2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 визначення норм надання послуг з </w:t>
            </w:r>
          </w:p>
          <w:p w:rsidR="005008D1" w:rsidRPr="004215FE" w:rsidRDefault="005008D1" w:rsidP="008833B3">
            <w:pPr>
              <w:pStyle w:val="a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15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вивезення побутових відходів</w:t>
            </w:r>
          </w:p>
        </w:tc>
      </w:tr>
    </w:tbl>
    <w:p w:rsidR="005008D1" w:rsidRPr="004215FE" w:rsidRDefault="005008D1" w:rsidP="005008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215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</w:p>
    <w:p w:rsidR="005008D1" w:rsidRDefault="005008D1" w:rsidP="005008D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5FE">
        <w:rPr>
          <w:rFonts w:ascii="Times New Roman" w:hAnsi="Times New Roman" w:cs="Times New Roman"/>
          <w:sz w:val="28"/>
          <w:szCs w:val="28"/>
          <w:lang w:val="uk-UA"/>
        </w:rPr>
        <w:t xml:space="preserve">З метою впорядкування питань у сфері поводження з відходами, забезпечення утримання села в належному санітарному стані, зменшення негативного впливу відходів на довкілля та здоров'я населення, відповідно до підпункту 4 пункту 2 статті 10 Закону України «Про благоустрій населених пунктів», пункту «е» статті 25 Закону України «Про відходи», Правил надання послуг з вивезення побутових відходів, затверджених постановою Кабінету Міністрів України від 10 грудня 2008 року № 1070 (зі змінами), наказу Міністерства регіонального розвитку, будівництва та житлово-комунального господарства України від 23.03.2017 №57,   наказу Міністерства з питань житлово-комунального господарства України від 30.07.2010 № 259 «Про затвердження правил визначення норм надання послуг з вивезення побутових відходів», ДБН Б.2.2-6:2013 «Склад та зміст схеми санітарного очищення населеного пункту», керуючись статтею </w:t>
      </w:r>
      <w:r w:rsidRPr="004215FE">
        <w:rPr>
          <w:rFonts w:ascii="Times New Roman" w:hAnsi="Times New Roman" w:cs="Times New Roman"/>
          <w:sz w:val="28"/>
          <w:szCs w:val="28"/>
        </w:rPr>
        <w:t xml:space="preserve">25, підпунктами 6 пункту «а» статті 30, статтею 40 Закону України «Про місцеве самоврядування в Україні», 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Pr="004215FE">
        <w:rPr>
          <w:rFonts w:ascii="Times New Roman" w:hAnsi="Times New Roman" w:cs="Times New Roman"/>
          <w:sz w:val="28"/>
          <w:szCs w:val="28"/>
          <w:lang w:val="uk-UA"/>
        </w:rPr>
        <w:t>а сільська</w:t>
      </w:r>
      <w:r w:rsidRPr="004215FE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5008D1" w:rsidRPr="005008D1" w:rsidRDefault="005008D1" w:rsidP="005008D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8D1" w:rsidRDefault="005008D1" w:rsidP="005008D1">
      <w:pPr>
        <w:pStyle w:val="a9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FC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5008D1" w:rsidRPr="00B31FCB" w:rsidRDefault="005008D1" w:rsidP="005008D1">
      <w:pPr>
        <w:pStyle w:val="a9"/>
        <w:ind w:left="5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8D1" w:rsidRPr="00452779" w:rsidRDefault="005008D1" w:rsidP="005008D1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Розробити Схеми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санітарної очистки населених пунктів с.Біл</w:t>
      </w:r>
      <w:r w:rsidR="00B93E20">
        <w:rPr>
          <w:rFonts w:ascii="Times New Roman" w:hAnsi="Times New Roman" w:cs="Times New Roman"/>
          <w:sz w:val="28"/>
          <w:szCs w:val="28"/>
          <w:lang w:val="uk-UA"/>
        </w:rPr>
        <w:t xml:space="preserve">а Криниця, с.Антопіль, с.Глинки, с.Кругле, с.Городище, с.Котів, с.Шубків, с.Дуби, с.Гориньград Перший, с.Гориньград Другий, с.Рисв’янка, 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 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>та норми надання послуг з вивезення побутових відходів.</w:t>
      </w:r>
    </w:p>
    <w:p w:rsidR="005008D1" w:rsidRPr="00452779" w:rsidRDefault="005008D1" w:rsidP="005008D1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 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схеми санітарної очистки населених пунктів </w:t>
      </w:r>
      <w:r w:rsidR="00B93E20" w:rsidRPr="00452779">
        <w:rPr>
          <w:rFonts w:ascii="Times New Roman" w:hAnsi="Times New Roman" w:cs="Times New Roman"/>
          <w:sz w:val="28"/>
          <w:szCs w:val="28"/>
          <w:lang w:val="uk-UA"/>
        </w:rPr>
        <w:t>с.Біл</w:t>
      </w:r>
      <w:r w:rsidR="00B93E20">
        <w:rPr>
          <w:rFonts w:ascii="Times New Roman" w:hAnsi="Times New Roman" w:cs="Times New Roman"/>
          <w:sz w:val="28"/>
          <w:szCs w:val="28"/>
          <w:lang w:val="uk-UA"/>
        </w:rPr>
        <w:t>а Криниця, с.Антопіль, с.Глинки, с.Кругле, с.Городище, с.Котів, с.Шубків, с.Дуби, с.Гориньград Перший, с.Гориньград Другий, с.Рисв’янка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>Білокриницьку сільську раду.</w:t>
      </w:r>
    </w:p>
    <w:p w:rsidR="005008D1" w:rsidRPr="00F01D9D" w:rsidRDefault="005008D1" w:rsidP="005008D1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>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санітарної очистки території </w:t>
      </w:r>
      <w:r w:rsidR="00B93E20"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</w:t>
      </w:r>
      <w:r w:rsidR="00B93E20" w:rsidRPr="00452779">
        <w:rPr>
          <w:rFonts w:ascii="Times New Roman" w:hAnsi="Times New Roman" w:cs="Times New Roman"/>
          <w:sz w:val="28"/>
          <w:szCs w:val="28"/>
          <w:lang w:val="uk-UA"/>
        </w:rPr>
        <w:t>с.Біл</w:t>
      </w:r>
      <w:r w:rsidR="00B93E20">
        <w:rPr>
          <w:rFonts w:ascii="Times New Roman" w:hAnsi="Times New Roman" w:cs="Times New Roman"/>
          <w:sz w:val="28"/>
          <w:szCs w:val="28"/>
          <w:lang w:val="uk-UA"/>
        </w:rPr>
        <w:t xml:space="preserve">а Криниця, с.Антопіль, с.Глинки, с.Кругле, с.Городище, с.Котів, с.Шубків, с.Дуби, </w:t>
      </w:r>
      <w:r w:rsidR="00B93E20">
        <w:rPr>
          <w:rFonts w:ascii="Times New Roman" w:hAnsi="Times New Roman" w:cs="Times New Roman"/>
          <w:sz w:val="28"/>
          <w:szCs w:val="28"/>
          <w:lang w:val="uk-UA"/>
        </w:rPr>
        <w:lastRenderedPageBreak/>
        <w:t>с.Гориньград Перший, с.Гориньград Другий, с.Рисв’янка</w:t>
      </w:r>
      <w:r w:rsidR="00B93E20" w:rsidRPr="00F01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>розробити на розрахунковий термін на 2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 xml:space="preserve"> років з визначенням першочергових (5 років) та довгострокових заходів.</w:t>
      </w:r>
    </w:p>
    <w:p w:rsidR="005008D1" w:rsidRPr="00452779" w:rsidRDefault="005008D1" w:rsidP="005008D1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452779">
        <w:rPr>
          <w:rFonts w:ascii="Times New Roman" w:hAnsi="Times New Roman" w:cs="Times New Roman"/>
          <w:sz w:val="28"/>
          <w:szCs w:val="28"/>
        </w:rPr>
        <w:t>Після розроблення зазначеної в пункті 1 рішення документації виконавчому комітету с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ільської </w:t>
      </w:r>
      <w:r w:rsidRPr="00452779">
        <w:rPr>
          <w:rFonts w:ascii="Times New Roman" w:hAnsi="Times New Roman" w:cs="Times New Roman"/>
          <w:sz w:val="28"/>
          <w:szCs w:val="28"/>
        </w:rPr>
        <w:t>ради в установленому порядку погодити її та забезпечити пров</w:t>
      </w:r>
      <w:r w:rsidR="00B93E20">
        <w:rPr>
          <w:rFonts w:ascii="Times New Roman" w:hAnsi="Times New Roman" w:cs="Times New Roman"/>
          <w:sz w:val="28"/>
          <w:szCs w:val="28"/>
        </w:rPr>
        <w:t>едення громадського обговорення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08D1" w:rsidRPr="00452779" w:rsidRDefault="005008D1" w:rsidP="005008D1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>ісля громадського обговорення винести Схем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санітарної очистки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Білокриницької сільської ради 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>на розгляд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52779">
        <w:rPr>
          <w:rFonts w:ascii="Times New Roman" w:hAnsi="Times New Roman" w:cs="Times New Roman"/>
          <w:sz w:val="28"/>
          <w:szCs w:val="28"/>
          <w:lang w:val="uk-UA"/>
        </w:rPr>
        <w:t xml:space="preserve">ільської </w:t>
      </w:r>
      <w:r w:rsidRPr="00F01D9D">
        <w:rPr>
          <w:rFonts w:ascii="Times New Roman" w:hAnsi="Times New Roman" w:cs="Times New Roman"/>
          <w:sz w:val="28"/>
          <w:szCs w:val="28"/>
          <w:lang w:val="uk-UA"/>
        </w:rPr>
        <w:t xml:space="preserve"> ради.</w:t>
      </w:r>
    </w:p>
    <w:p w:rsidR="00383BF7" w:rsidRPr="005008D1" w:rsidRDefault="005008D1" w:rsidP="005008D1">
      <w:pPr>
        <w:pStyle w:val="a9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418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3BF7" w:rsidRPr="005008D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Pr="005008D1">
        <w:rPr>
          <w:rFonts w:ascii="Times New Roman" w:hAnsi="Times New Roman" w:cs="Times New Roman"/>
          <w:sz w:val="28"/>
          <w:szCs w:val="28"/>
          <w:lang w:val="uk-UA"/>
        </w:rPr>
        <w:t>на постійну комісію</w:t>
      </w:r>
      <w:r w:rsidR="00B93E2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383BF7" w:rsidRPr="005008D1">
        <w:rPr>
          <w:rFonts w:ascii="Times New Roman" w:hAnsi="Times New Roman" w:cs="Times New Roman"/>
          <w:sz w:val="28"/>
          <w:szCs w:val="28"/>
          <w:lang w:val="uk-UA"/>
        </w:rPr>
        <w:t>питань архітектури, містобудування, землевпорядкування та екологічної політики сільської ради.</w:t>
      </w:r>
    </w:p>
    <w:p w:rsidR="002F04F2" w:rsidRPr="005008D1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351731">
      <w:pPr>
        <w:pStyle w:val="a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Default="00210297" w:rsidP="00DF071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0216D" w:rsidRDefault="0030216D" w:rsidP="0030216D">
      <w:pPr>
        <w:jc w:val="right"/>
        <w:rPr>
          <w:b/>
          <w:sz w:val="28"/>
          <w:szCs w:val="28"/>
        </w:rPr>
      </w:pPr>
    </w:p>
    <w:sectPr w:rsidR="0030216D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3651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54D1F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08D1"/>
    <w:rsid w:val="0050357F"/>
    <w:rsid w:val="00525A06"/>
    <w:rsid w:val="00526B99"/>
    <w:rsid w:val="0053206D"/>
    <w:rsid w:val="00535DD5"/>
    <w:rsid w:val="00537F18"/>
    <w:rsid w:val="005440E2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56828"/>
    <w:rsid w:val="006767CA"/>
    <w:rsid w:val="00676EE5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444B4"/>
    <w:rsid w:val="008973D6"/>
    <w:rsid w:val="008C1E7F"/>
    <w:rsid w:val="008D4C76"/>
    <w:rsid w:val="008E4F6E"/>
    <w:rsid w:val="008F2C06"/>
    <w:rsid w:val="0090501E"/>
    <w:rsid w:val="00921742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886"/>
    <w:rsid w:val="00AF5F28"/>
    <w:rsid w:val="00AF5F6B"/>
    <w:rsid w:val="00B15DC6"/>
    <w:rsid w:val="00B26E9B"/>
    <w:rsid w:val="00B41888"/>
    <w:rsid w:val="00B418AA"/>
    <w:rsid w:val="00B56814"/>
    <w:rsid w:val="00B92BB0"/>
    <w:rsid w:val="00B93E2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3E0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2020-12-30T13:46:00Z</cp:lastPrinted>
  <dcterms:created xsi:type="dcterms:W3CDTF">2020-12-23T12:51:00Z</dcterms:created>
  <dcterms:modified xsi:type="dcterms:W3CDTF">2020-12-30T13:46:00Z</dcterms:modified>
</cp:coreProperties>
</file>