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1800" cy="609600"/>
            <wp:effectExtent l="19050" t="0" r="635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F4" w:rsidRDefault="003661F4" w:rsidP="003661F4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3661F4" w:rsidRDefault="003661F4" w:rsidP="003661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61F4" w:rsidRDefault="003661F4" w:rsidP="003661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п’ятнадцята 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661F4" w:rsidRDefault="003661F4" w:rsidP="003661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661F4" w:rsidRDefault="003661F4" w:rsidP="00366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3661F4" w:rsidRDefault="003661F4" w:rsidP="003661F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8513EF" w:rsidRDefault="003661F4" w:rsidP="003661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D1D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 січня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FE" w:rsidRPr="005F1FFE" w:rsidRDefault="005F1FFE" w:rsidP="005F1FF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місцевої пожежно-рятувальної</w:t>
      </w:r>
    </w:p>
    <w:p w:rsidR="005F1FFE" w:rsidRDefault="005F1FFE" w:rsidP="005F1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</w:t>
      </w:r>
    </w:p>
    <w:p w:rsidR="005F1FFE" w:rsidRPr="005F1FFE" w:rsidRDefault="005F1FFE" w:rsidP="005F1F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Положення про її діяльність</w:t>
      </w:r>
    </w:p>
    <w:p w:rsidR="005F1FFE" w:rsidRPr="00FA356D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E318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Закону України «Про місцеве самоврядування в Україні»,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КМУ від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№440 «Про затвердження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постанови Кабінету Міністрів України «Про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Районної цільової соціальної програми забезпечення пожежної та техногенної безпеки на 2016 – 2017 роки,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5F1FFE" w:rsidRDefault="005F1FFE" w:rsidP="005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FFE" w:rsidRDefault="005F1FFE" w:rsidP="005F1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291F3F" w:rsidRDefault="00291F3F" w:rsidP="0029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F3F" w:rsidRPr="00291F3F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291F3F">
        <w:rPr>
          <w:rFonts w:ascii="Times New Roman" w:hAnsi="Times New Roman" w:cs="Times New Roman"/>
          <w:sz w:val="28"/>
          <w:szCs w:val="28"/>
          <w:lang w:val="uk-UA"/>
        </w:rPr>
        <w:t>ілокриницькій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місцеву п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ожежно-рятувальну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команду.</w:t>
      </w:r>
    </w:p>
    <w:p w:rsidR="00291F3F" w:rsidRPr="00291F3F" w:rsidRDefault="005F1FFE" w:rsidP="005F1FF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місцеву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пожежно-рятувальн</w:t>
      </w:r>
      <w:proofErr w:type="spellEnd"/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1F3F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291F3F">
        <w:rPr>
          <w:rFonts w:ascii="Times New Roman" w:hAnsi="Times New Roman" w:cs="Times New Roman"/>
          <w:sz w:val="28"/>
          <w:szCs w:val="28"/>
          <w:lang w:val="uk-UA"/>
        </w:rPr>
        <w:t>ілокриницької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№1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F3F" w:rsidRPr="00291F3F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М. Захожій</w:t>
      </w:r>
      <w:r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кошти на фінансування пожежно-рятувальної команди.</w:t>
      </w:r>
    </w:p>
    <w:p w:rsidR="005F1FFE" w:rsidRPr="00FA356D" w:rsidRDefault="005F1FFE" w:rsidP="00291F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F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291F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1F3F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постійн</w:t>
      </w:r>
      <w:r w:rsidR="00291F3F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F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91F3F">
        <w:rPr>
          <w:rFonts w:ascii="Times New Roman" w:hAnsi="Times New Roman" w:cs="Times New Roman"/>
          <w:sz w:val="28"/>
          <w:szCs w:val="28"/>
        </w:rPr>
        <w:t xml:space="preserve"> </w:t>
      </w:r>
      <w:r w:rsidR="00291F3F" w:rsidRPr="00291F3F">
        <w:rPr>
          <w:rFonts w:ascii="Times New Roman" w:hAnsi="Times New Roman" w:cs="Times New Roman"/>
          <w:sz w:val="28"/>
          <w:szCs w:val="28"/>
        </w:rPr>
        <w:t>бюджету</w:t>
      </w:r>
      <w:r w:rsidR="00291F3F" w:rsidRPr="00291F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1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F3F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291F3F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291F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FFE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1FFE" w:rsidRDefault="005F1FFE" w:rsidP="005F1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           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5C6C7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20E" w:rsidRDefault="0086520E" w:rsidP="0086520E">
      <w:pPr>
        <w:spacing w:after="0"/>
        <w:ind w:lef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Додаток  № 1 </w:t>
      </w:r>
    </w:p>
    <w:p w:rsidR="0086520E" w:rsidRDefault="0086520E" w:rsidP="0086520E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рішення № ______ від 31.01.2017 р.</w:t>
      </w:r>
    </w:p>
    <w:p w:rsidR="005C6C7F" w:rsidRDefault="005C6C7F" w:rsidP="008652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  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ісцеву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пожежно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рятувальну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  команду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C6C7F" w:rsidRPr="005C6C7F" w:rsidRDefault="005C6C7F" w:rsidP="005C6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</w:t>
      </w:r>
      <w:r w:rsidRPr="005C6C7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5C6C7F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ЧАСТИНА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bCs/>
          <w:sz w:val="28"/>
          <w:szCs w:val="28"/>
          <w:lang w:val="uk-UA"/>
        </w:rPr>
        <w:t>Це Положення визначає організацію та порядок повсякденної діяльності місцевої пожежно-рятувальної команди та функціонування її під час виконання завдань за призначенням.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Дія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поширюється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 на </w:t>
      </w:r>
      <w:proofErr w:type="spellStart"/>
      <w:r w:rsidRPr="005C6C7F">
        <w:rPr>
          <w:rFonts w:ascii="Times New Roman" w:hAnsi="Times New Roman" w:cs="Times New Roman"/>
          <w:bCs/>
          <w:sz w:val="28"/>
          <w:szCs w:val="28"/>
        </w:rPr>
        <w:t>місцевупожежно-рятувальну</w:t>
      </w:r>
      <w:proofErr w:type="spellEnd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команду</w:t>
      </w:r>
      <w:proofErr w:type="gramStart"/>
      <w:r w:rsidRPr="005C6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>ілокриницької</w:t>
      </w:r>
      <w:r w:rsidRPr="005C6C7F"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Місцева пожежно-рятувальна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(далі МПРК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) 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з Рівненськ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ГУ ДСНС України у Рівненській області для забезпечення пожежної безпеки в населених пунктах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Криниця, Антопіль та Глинки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МПРК у своїй діяльності керується Конституцією України, Законами України, актами Президента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України та Кабінету Міністрів України, цим Положенням, наказами МВС та ДСНС, розпорядженнями голови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йонної державної адміністрації,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акож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рішеннями</w:t>
      </w:r>
      <w:r w:rsidRPr="005C6C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5C6C7F" w:rsidRPr="005C6C7F" w:rsidRDefault="005C6C7F" w:rsidP="005C6C7F">
      <w:pPr>
        <w:pStyle w:val="a6"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організації несення служби, гасіння пожеж, експлуатації пожежної техніки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технічного обладнання МПРК керується нормативно – правовими актами, що регулюють діяльність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державної пожежної охорони.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МПРК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є неприбутковим закладом, основними завданнями якого є:  гасіння пожеж, рятування людей та надання допомоги в</w:t>
      </w:r>
      <w:r w:rsidRPr="005C6C7F">
        <w:rPr>
          <w:rFonts w:ascii="Times New Roman" w:hAnsi="Times New Roman" w:cs="Times New Roman"/>
          <w:sz w:val="28"/>
          <w:szCs w:val="28"/>
        </w:rPr>
        <w:t>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ліквідації наслідків аварій, катастроф, стихійного лиха, а також здійснення заходів із запобігання пожежам</w:t>
      </w:r>
      <w:r w:rsidRPr="005C6C7F">
        <w:rPr>
          <w:rFonts w:ascii="Times New Roman" w:hAnsi="Times New Roman" w:cs="Times New Roman"/>
          <w:sz w:val="28"/>
          <w:szCs w:val="28"/>
        </w:rPr>
        <w:t>   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та нещасним випадкам на них.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МПРК відповідно до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: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бере участь у гасінні пожеж, ліквідації наслідків надзвичайних ситуацій природного характеру (буревії, заметілі, ожеледиця, паводки,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підтопл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аварій,  проведенні рятувальних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  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державної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рятувальної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  до виконання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протипожежну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пропаганду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наслідкам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від  них</w:t>
      </w:r>
      <w:r w:rsidRPr="005C6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</w:rPr>
        <w:t xml:space="preserve">разом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територіальними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органами ДСНС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стану об’єктів;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відкачування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буксирування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погіршенні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погодних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умов;</w:t>
      </w:r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покрівель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льоду</w:t>
      </w:r>
      <w:proofErr w:type="spellEnd"/>
    </w:p>
    <w:p w:rsid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зрізка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дерев, що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пошкоджені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C7F">
        <w:rPr>
          <w:rFonts w:ascii="Times New Roman" w:hAnsi="Times New Roman" w:cs="Times New Roman"/>
          <w:sz w:val="28"/>
          <w:szCs w:val="28"/>
        </w:rPr>
        <w:t>бурев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>.</w:t>
      </w:r>
    </w:p>
    <w:p w:rsidR="005C6C7F" w:rsidRPr="005C6C7F" w:rsidRDefault="005C6C7F" w:rsidP="005C6C7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C7F">
        <w:rPr>
          <w:rFonts w:ascii="Times New Roman" w:hAnsi="Times New Roman" w:cs="Times New Roman"/>
          <w:sz w:val="28"/>
          <w:szCs w:val="28"/>
          <w:lang w:val="uk-UA"/>
        </w:rPr>
        <w:t>ліквідація особливо небезпечних проявів надзвичайних ситуацій в умовах екстремальних температур, задимленості, загазованості, загрози вибухів, обвалів, зсувів, затоплень, радіаційного та бактеріального зараж</w:t>
      </w:r>
      <w:r>
        <w:rPr>
          <w:rFonts w:ascii="Times New Roman" w:hAnsi="Times New Roman" w:cs="Times New Roman"/>
          <w:sz w:val="28"/>
          <w:szCs w:val="28"/>
          <w:lang w:val="uk-UA"/>
        </w:rPr>
        <w:t>ення, інших небезпечних проявів.</w:t>
      </w:r>
    </w:p>
    <w:p w:rsidR="005C6C7F" w:rsidRPr="005C6C7F" w:rsidRDefault="005C6C7F" w:rsidP="005C6C7F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працівникі</w:t>
      </w:r>
      <w:proofErr w:type="gramStart"/>
      <w:r w:rsidRPr="005C6C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6C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пожежну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МПРК для виконання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5C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7F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P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E57A1" w:rsidRPr="0086520E" w:rsidRDefault="005C6C7F" w:rsidP="008E57A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C7F">
        <w:rPr>
          <w:rFonts w:ascii="Times New Roman" w:hAnsi="Times New Roman" w:cs="Times New Roman"/>
          <w:b/>
          <w:bCs/>
          <w:sz w:val="28"/>
          <w:szCs w:val="28"/>
        </w:rPr>
        <w:t>ОРГАНІЗАЦІЯ  ДІЯЛЬНОСТІ  МІСЦЕВОЇ  ПОЖЕЖН</w:t>
      </w:r>
      <w:proofErr w:type="gramStart"/>
      <w:r w:rsidRPr="005C6C7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C6C7F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РЯТУВАЛЬНОЇ  КОМАНДИ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МПРК входить до складу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гарнізону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обслугову</w:t>
      </w:r>
      <w:proofErr w:type="gramStart"/>
      <w:r w:rsidRPr="008E57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B526A1">
        <w:rPr>
          <w:rFonts w:ascii="Times New Roman" w:hAnsi="Times New Roman" w:cs="Times New Roman"/>
          <w:sz w:val="28"/>
          <w:szCs w:val="28"/>
          <w:lang w:val="uk-UA"/>
        </w:rPr>
        <w:t>ілокриницьку</w:t>
      </w:r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раду.</w:t>
      </w:r>
    </w:p>
    <w:p w:rsidR="008E57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постійного розташування закладу, його юридична адреса: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Біла</w:t>
      </w:r>
      <w:proofErr w:type="spellEnd"/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Криниця, вул. Рівненська, 94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26A1" w:rsidRDefault="005C6C7F" w:rsidP="00B526A1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очолює керівник, який призначається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Білокриницькою</w:t>
      </w:r>
      <w:r w:rsidRPr="008E57A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 за погодженням Рівненського міськрайонного управління ГУ ДСНС України у Рівненській області.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E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7A1">
        <w:rPr>
          <w:rFonts w:ascii="Times New Roman" w:hAnsi="Times New Roman" w:cs="Times New Roman"/>
          <w:sz w:val="28"/>
          <w:szCs w:val="28"/>
        </w:rPr>
        <w:t>закріпле</w:t>
      </w:r>
      <w:r w:rsidR="00B526A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за Закладом майна. 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ефективної взаємодії з органами державної виконавчої влади та місцевого самоврядування, відомчими організаціями, релігійними конфесіями, засобами масової інформації та радіо, для своєчасної підготовки матеріалів, які зв’я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зані з надзвичайними ситуаціями.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Розробляються та корегуються плани дій щодо попередження та ліквідації надзвичайних ситуацій  відділом взаємодії з правоохоронними органами та цивільного захисту.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Організовується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масово-роз’яснювальна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належного несення служби МПРК, розміщення пожежної техніки та обладнання, обслуговування техніки виділяється (орендується або будується) приміщення</w:t>
      </w:r>
      <w:r w:rsidRPr="00B526A1">
        <w:rPr>
          <w:rFonts w:ascii="Times New Roman" w:hAnsi="Times New Roman" w:cs="Times New Roman"/>
          <w:sz w:val="28"/>
          <w:szCs w:val="28"/>
        </w:rPr>
        <w:t>  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пожежного депо, яке обов’язково забезпечується засобами телефонного зв’язку.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6A1">
        <w:rPr>
          <w:rFonts w:ascii="Times New Roman" w:hAnsi="Times New Roman" w:cs="Times New Roman"/>
          <w:sz w:val="28"/>
          <w:szCs w:val="28"/>
        </w:rPr>
        <w:lastRenderedPageBreak/>
        <w:t>Пожежне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депо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 бути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розраховане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6A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резервний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пристосовані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для  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пожежегасіння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укомплектовані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пож</w:t>
      </w:r>
      <w:r w:rsidR="00B526A1">
        <w:rPr>
          <w:rFonts w:ascii="Times New Roman" w:hAnsi="Times New Roman" w:cs="Times New Roman"/>
          <w:sz w:val="28"/>
          <w:szCs w:val="28"/>
        </w:rPr>
        <w:t>ежно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6A1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6A1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="00B526A1">
        <w:rPr>
          <w:rFonts w:ascii="Times New Roman" w:hAnsi="Times New Roman" w:cs="Times New Roman"/>
          <w:sz w:val="28"/>
          <w:szCs w:val="28"/>
        </w:rPr>
        <w:t xml:space="preserve"> за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>  нормами.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Працівники МПРК мають право під час гасіння пожеж – на безперешкодний доступ до всіх житлових, виробничих та інших приміщень, будівель на території, а також на вжиття будь-яких заходів з метою рятування людей, запобігання поширенн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ю вогню та ліквідації пожежі: </w:t>
      </w:r>
    </w:p>
    <w:p w:rsid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від посадових осіб підприємств, установ, організацій та власників відповідних об’єктів при виконанні робіт із гасіння пожеж та ліквідації аварій відомості про наявність у будівлях та приміщеннях людей, вибухових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вибухопожежонебезпечних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а та</w:t>
      </w:r>
      <w:r>
        <w:rPr>
          <w:rFonts w:ascii="Times New Roman" w:hAnsi="Times New Roman" w:cs="Times New Roman"/>
          <w:sz w:val="28"/>
          <w:szCs w:val="28"/>
          <w:lang w:val="uk-UA"/>
        </w:rPr>
        <w:t>кож інші необхідні відомості;</w:t>
      </w:r>
    </w:p>
    <w:p w:rsidR="00B526A1" w:rsidRPr="00B526A1" w:rsidRDefault="00B526A1" w:rsidP="00B526A1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за дорученням Білокриницької сільської ради здійснювати у межах своєї компетенції контроль за додержанням протипожежних вимог у населених пунктах та на об’єктах, розташованих на території обслуговування.</w:t>
      </w:r>
    </w:p>
    <w:p w:rsid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Посадові особи МПРК  несуть відповідальність за неналежне виконання своїх обов’язків згідно із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526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6A1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МПРК 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протипожежного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призначення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одержанні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від надання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6A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526A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діяльністю МПРК здійснюють 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а також Рівненське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ГУ ДСНС України у Рівненській області.</w:t>
      </w:r>
    </w:p>
    <w:p w:rsidR="00B526A1" w:rsidRDefault="005C6C7F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6A1">
        <w:rPr>
          <w:rFonts w:ascii="Times New Roman" w:hAnsi="Times New Roman" w:cs="Times New Roman"/>
          <w:sz w:val="28"/>
          <w:szCs w:val="28"/>
          <w:lang w:val="uk-UA"/>
        </w:rPr>
        <w:t>Діяльність МПРК  м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>оже бути припинена за рішенням Білокриницько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>ї сільської ради, погодженим з</w:t>
      </w:r>
      <w:r w:rsidR="00B52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Рівненським </w:t>
      </w:r>
      <w:proofErr w:type="spellStart"/>
      <w:r w:rsidRPr="00B526A1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області.</w:t>
      </w:r>
    </w:p>
    <w:p w:rsidR="005C6C7F" w:rsidRPr="00B526A1" w:rsidRDefault="00B526A1" w:rsidP="005C6C7F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="005C6C7F" w:rsidRPr="00B526A1">
        <w:rPr>
          <w:rFonts w:ascii="Times New Roman" w:hAnsi="Times New Roman" w:cs="Times New Roman"/>
          <w:sz w:val="28"/>
          <w:szCs w:val="28"/>
        </w:rPr>
        <w:t> 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рада може відкривати МПРК окремі реєстраційні рахунки по загальних та спеціальних фондах в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Рівненському УДКСУ Рівненської області</w:t>
      </w:r>
      <w:r w:rsidR="005C6C7F" w:rsidRPr="00B526A1">
        <w:rPr>
          <w:rFonts w:ascii="Times New Roman" w:hAnsi="Times New Roman" w:cs="Times New Roman"/>
          <w:sz w:val="28"/>
          <w:szCs w:val="28"/>
        </w:rPr>
        <w:t> </w:t>
      </w:r>
      <w:r w:rsidR="005C6C7F" w:rsidRPr="00B526A1">
        <w:rPr>
          <w:rFonts w:ascii="Times New Roman" w:hAnsi="Times New Roman" w:cs="Times New Roman"/>
          <w:sz w:val="28"/>
          <w:szCs w:val="28"/>
          <w:lang w:val="uk-UA"/>
        </w:rPr>
        <w:t>згідно чинного законодавства.</w:t>
      </w:r>
    </w:p>
    <w:p w:rsidR="005C6C7F" w:rsidRPr="00B526A1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3.  ПРИЙНЯТТЯ  НА  РОБОТУ  В  МІСЦЕВУ  ПОЖЕЖН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 xml:space="preserve"> РЯТУВАЛЬНУ  КОМАНДУ</w:t>
      </w:r>
    </w:p>
    <w:p w:rsidR="00A77D88" w:rsidRP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до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21-річного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якостями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станом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прокладаютьс</w:t>
      </w:r>
      <w:r w:rsidR="00A77D8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 xml:space="preserve"> на них за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7D88" w:rsidRDefault="005C6C7F" w:rsidP="00A77D88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МПРК, на яких покладаються функції із запобігання та гасіння пожеж, проходять професійну підготовку в навчальних підрозділах державної пожежної охорони. 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sz w:val="28"/>
          <w:szCs w:val="28"/>
        </w:rPr>
        <w:lastRenderedPageBreak/>
        <w:t>Трудові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працівників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9.00 год до 18.00 год.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пожежно-рятувальної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форменим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спорядженням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 нормами,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складу держа</w:t>
      </w:r>
      <w:r w:rsidR="00A77D88">
        <w:rPr>
          <w:rFonts w:ascii="Times New Roman" w:hAnsi="Times New Roman" w:cs="Times New Roman"/>
          <w:sz w:val="28"/>
          <w:szCs w:val="28"/>
        </w:rPr>
        <w:t xml:space="preserve">вної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D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77D88">
        <w:rPr>
          <w:rFonts w:ascii="Times New Roman" w:hAnsi="Times New Roman" w:cs="Times New Roman"/>
          <w:sz w:val="28"/>
          <w:szCs w:val="28"/>
        </w:rPr>
        <w:t>.</w:t>
      </w:r>
    </w:p>
    <w:p w:rsid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МПРК  під час виконання покладених на них завдань підпорядковуються тільки безпосереднім </w:t>
      </w:r>
      <w:proofErr w:type="spellStart"/>
      <w:r w:rsidRPr="00A77D88">
        <w:rPr>
          <w:rFonts w:ascii="Times New Roman" w:hAnsi="Times New Roman" w:cs="Times New Roman"/>
          <w:sz w:val="28"/>
          <w:szCs w:val="28"/>
          <w:lang w:val="uk-UA"/>
        </w:rPr>
        <w:t>керівникамВеликоомелянської</w:t>
      </w:r>
      <w:proofErr w:type="spellEnd"/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а при виконанні робіт із гасіння пожеж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– керівнику гасіння пожежі.</w:t>
      </w:r>
    </w:p>
    <w:p w:rsidR="005C6C7F" w:rsidRPr="00A77D88" w:rsidRDefault="005C6C7F" w:rsidP="005C6C7F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77D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чергових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включатися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</w:p>
    <w:p w:rsidR="005C6C7F" w:rsidRDefault="005C6C7F" w:rsidP="005C6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</w:rPr>
        <w:t>4.  ФІНАНСОВЕ  ТА  </w:t>
      </w:r>
      <w:proofErr w:type="gramStart"/>
      <w:r w:rsidRPr="00A77D8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A77D88">
        <w:rPr>
          <w:rFonts w:ascii="Times New Roman" w:hAnsi="Times New Roman" w:cs="Times New Roman"/>
          <w:b/>
          <w:bCs/>
          <w:sz w:val="28"/>
          <w:szCs w:val="28"/>
        </w:rPr>
        <w:t>ІАЛЬНОТЕХНІЧНЕ  ЗАБЕЗПЕЧЕННЯ</w:t>
      </w:r>
    </w:p>
    <w:p w:rsid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МІСЦЕВОЇ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ПОЖЕЖНО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РЯТУВАЛЬНОЇ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5C6C7F" w:rsidRPr="00A77D88" w:rsidRDefault="00A77D88" w:rsidP="00A77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КОМАНДИ,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ОПЛАТА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ЇЇ</w:t>
      </w:r>
      <w:r w:rsidRPr="00A77D88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A77D8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ПРАЦІВНИКІВ</w:t>
      </w:r>
    </w:p>
    <w:p w:rsidR="00A77D88" w:rsidRDefault="005C6C7F" w:rsidP="00A77D88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та матеріально-технічне забезпечення діяльності підрозділу МПРК  здійснюється за рахунок коштів місцевого бюджету та надходжень від надання платних послуг, добровільних внесків юридичних, та фізичних осіб, інших не заборонених законодавством джерел. 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>Доходи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D88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  <w:r w:rsidRPr="00A77D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прибутків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Закладу, працівників (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праці,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>.</w:t>
      </w:r>
    </w:p>
    <w:p w:rsidR="00A77D88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підрозділу МПРК  її кошторис затверджується сесією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погодженням 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з Рівненським </w:t>
      </w:r>
      <w:proofErr w:type="spellStart"/>
      <w:r w:rsidRPr="00A77D88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A77D8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ГУ ДСНС України у Рівненській області</w:t>
      </w:r>
      <w:r w:rsidR="00A77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C7F" w:rsidRDefault="005C6C7F" w:rsidP="005C6C7F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D88">
        <w:rPr>
          <w:rFonts w:ascii="Times New Roman" w:hAnsi="Times New Roman" w:cs="Times New Roman"/>
          <w:sz w:val="28"/>
          <w:szCs w:val="28"/>
        </w:rPr>
        <w:t xml:space="preserve">Порядок та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оплати праці працівників </w:t>
      </w:r>
      <w:proofErr w:type="spellStart"/>
      <w:proofErr w:type="gramStart"/>
      <w:r w:rsidRPr="00A77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7D88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МПРК  </w:t>
      </w:r>
      <w:proofErr w:type="spellStart"/>
      <w:r w:rsidRPr="00A77D88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A77D88">
        <w:rPr>
          <w:rFonts w:ascii="Times New Roman" w:hAnsi="Times New Roman" w:cs="Times New Roman"/>
          <w:sz w:val="28"/>
          <w:szCs w:val="28"/>
        </w:rPr>
        <w:t xml:space="preserve"> відповідно чинного законодавства.</w:t>
      </w: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D88" w:rsidRPr="00A77D88" w:rsidRDefault="00A77D88" w:rsidP="00A77D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8513EF" w:rsidRPr="005C6C7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A1" w:rsidRDefault="00B526A1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C7F" w:rsidRDefault="005C6C7F" w:rsidP="00A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D88" w:rsidRDefault="00A77D88" w:rsidP="00A77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п’ятнадцятої позачергової сесії </w:t>
      </w:r>
    </w:p>
    <w:p w:rsidR="003661F4" w:rsidRDefault="003661F4" w:rsidP="003661F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3661F4" w:rsidRDefault="003661F4" w:rsidP="0036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61F4" w:rsidRPr="00291F3F" w:rsidRDefault="003661F4" w:rsidP="00A77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77D88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створення місцевої пожежно-рятувальної</w:t>
      </w:r>
      <w:r w:rsid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77D88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команди</w:t>
      </w:r>
      <w:proofErr w:type="gramStart"/>
      <w:r w:rsidR="00A77D88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proofErr w:type="gramEnd"/>
      <w:r w:rsid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ілокриницької </w:t>
      </w:r>
      <w:r w:rsidR="00A77D88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A77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77D88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затвердження Положення про її діяльність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Pr="00650570" w:rsidRDefault="003661F4" w:rsidP="00C14C89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3661F4" w:rsidTr="00C14C8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4" w:rsidRDefault="003661F4" w:rsidP="00C1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F4" w:rsidRDefault="003661F4" w:rsidP="00C1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Default="003661F4" w:rsidP="0036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3661F4" w:rsidRPr="00A77D88" w:rsidRDefault="003661F4" w:rsidP="00A7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3661F4" w:rsidRPr="00A77D88" w:rsidSect="005C6C7F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C51"/>
    <w:multiLevelType w:val="multilevel"/>
    <w:tmpl w:val="42948956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567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3450A2"/>
    <w:multiLevelType w:val="multilevel"/>
    <w:tmpl w:val="42948956"/>
    <w:numStyleLink w:val="1"/>
  </w:abstractNum>
  <w:abstractNum w:abstractNumId="4">
    <w:nsid w:val="1A266328"/>
    <w:multiLevelType w:val="hybridMultilevel"/>
    <w:tmpl w:val="70F02B7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ACF2B5D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D3E05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95A65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F373FA7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7714309"/>
    <w:multiLevelType w:val="multilevel"/>
    <w:tmpl w:val="1F1A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CB0D3D"/>
    <w:multiLevelType w:val="multilevel"/>
    <w:tmpl w:val="42948956"/>
    <w:numStyleLink w:val="1"/>
  </w:abstractNum>
  <w:abstractNum w:abstractNumId="12">
    <w:nsid w:val="2DEB3A58"/>
    <w:multiLevelType w:val="multilevel"/>
    <w:tmpl w:val="08261E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340D06"/>
    <w:multiLevelType w:val="multilevel"/>
    <w:tmpl w:val="328EE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5476CA"/>
    <w:multiLevelType w:val="multilevel"/>
    <w:tmpl w:val="E69A6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B6300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F214FA"/>
    <w:multiLevelType w:val="multilevel"/>
    <w:tmpl w:val="13BA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A20D16"/>
    <w:multiLevelType w:val="hybridMultilevel"/>
    <w:tmpl w:val="835C0354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14A2974"/>
    <w:multiLevelType w:val="multilevel"/>
    <w:tmpl w:val="A008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F43359"/>
    <w:multiLevelType w:val="multilevel"/>
    <w:tmpl w:val="3A98380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9E015DD"/>
    <w:multiLevelType w:val="multilevel"/>
    <w:tmpl w:val="FF26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D37CCA"/>
    <w:multiLevelType w:val="hybridMultilevel"/>
    <w:tmpl w:val="5D9823D0"/>
    <w:lvl w:ilvl="0" w:tplc="01E2AE1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>
    <w:nsid w:val="6B1425F2"/>
    <w:multiLevelType w:val="hybridMultilevel"/>
    <w:tmpl w:val="C9BA8818"/>
    <w:lvl w:ilvl="0" w:tplc="01E2AE1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4687DE7"/>
    <w:multiLevelType w:val="hybridMultilevel"/>
    <w:tmpl w:val="B4E6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2C7C"/>
    <w:multiLevelType w:val="hybridMultilevel"/>
    <w:tmpl w:val="2A16F9F4"/>
    <w:lvl w:ilvl="0" w:tplc="B2A4C4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183CD8"/>
    <w:multiLevelType w:val="hybridMultilevel"/>
    <w:tmpl w:val="F0EE7BA6"/>
    <w:lvl w:ilvl="0" w:tplc="01E2AE1E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8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8"/>
  </w:num>
  <w:num w:numId="6">
    <w:abstractNumId w:val="1"/>
  </w:num>
  <w:num w:numId="7">
    <w:abstractNumId w:val="26"/>
  </w:num>
  <w:num w:numId="8">
    <w:abstractNumId w:val="15"/>
  </w:num>
  <w:num w:numId="9">
    <w:abstractNumId w:val="4"/>
  </w:num>
  <w:num w:numId="10">
    <w:abstractNumId w:val="21"/>
  </w:num>
  <w:num w:numId="11">
    <w:abstractNumId w:val="9"/>
  </w:num>
  <w:num w:numId="12">
    <w:abstractNumId w:val="19"/>
  </w:num>
  <w:num w:numId="13">
    <w:abstractNumId w:val="5"/>
  </w:num>
  <w:num w:numId="14">
    <w:abstractNumId w:val="18"/>
  </w:num>
  <w:num w:numId="15">
    <w:abstractNumId w:val="27"/>
  </w:num>
  <w:num w:numId="16">
    <w:abstractNumId w:val="8"/>
  </w:num>
  <w:num w:numId="17">
    <w:abstractNumId w:val="16"/>
  </w:num>
  <w:num w:numId="18">
    <w:abstractNumId w:val="25"/>
  </w:num>
  <w:num w:numId="19">
    <w:abstractNumId w:val="12"/>
  </w:num>
  <w:num w:numId="20">
    <w:abstractNumId w:val="20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  <w:num w:numId="25">
    <w:abstractNumId w:val="24"/>
  </w:num>
  <w:num w:numId="26">
    <w:abstractNumId w:val="23"/>
  </w:num>
  <w:num w:numId="27">
    <w:abstractNumId w:val="2"/>
  </w:num>
  <w:num w:numId="28">
    <w:abstractNumId w:val="22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979C2"/>
    <w:rsid w:val="001C470B"/>
    <w:rsid w:val="00207908"/>
    <w:rsid w:val="002310AA"/>
    <w:rsid w:val="002864B5"/>
    <w:rsid w:val="00291F3F"/>
    <w:rsid w:val="002D2F7E"/>
    <w:rsid w:val="00303F2B"/>
    <w:rsid w:val="0035707A"/>
    <w:rsid w:val="003661F4"/>
    <w:rsid w:val="00374CF9"/>
    <w:rsid w:val="003F07D1"/>
    <w:rsid w:val="004430DE"/>
    <w:rsid w:val="00494145"/>
    <w:rsid w:val="004C3FE6"/>
    <w:rsid w:val="004C6A67"/>
    <w:rsid w:val="004C7D2A"/>
    <w:rsid w:val="004E0B06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C6C7F"/>
    <w:rsid w:val="005D0FBA"/>
    <w:rsid w:val="005D63E9"/>
    <w:rsid w:val="005E18BA"/>
    <w:rsid w:val="005F1FFE"/>
    <w:rsid w:val="006C6657"/>
    <w:rsid w:val="006D6250"/>
    <w:rsid w:val="00702EA0"/>
    <w:rsid w:val="00724A09"/>
    <w:rsid w:val="007614B7"/>
    <w:rsid w:val="00790774"/>
    <w:rsid w:val="007B2D3E"/>
    <w:rsid w:val="0080313C"/>
    <w:rsid w:val="008513EF"/>
    <w:rsid w:val="00857D9A"/>
    <w:rsid w:val="0086520E"/>
    <w:rsid w:val="00891411"/>
    <w:rsid w:val="008B1BC8"/>
    <w:rsid w:val="008B2E01"/>
    <w:rsid w:val="008B7FA6"/>
    <w:rsid w:val="008D1D4F"/>
    <w:rsid w:val="008D606E"/>
    <w:rsid w:val="008E0448"/>
    <w:rsid w:val="008E57A1"/>
    <w:rsid w:val="00A31998"/>
    <w:rsid w:val="00A3676D"/>
    <w:rsid w:val="00A40597"/>
    <w:rsid w:val="00A77D88"/>
    <w:rsid w:val="00A92EEC"/>
    <w:rsid w:val="00AA7F30"/>
    <w:rsid w:val="00AB11C9"/>
    <w:rsid w:val="00AC13CE"/>
    <w:rsid w:val="00AE0258"/>
    <w:rsid w:val="00B12B18"/>
    <w:rsid w:val="00B14635"/>
    <w:rsid w:val="00B526A1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2977"/>
    <w:rsid w:val="00D9796B"/>
    <w:rsid w:val="00DA1F3E"/>
    <w:rsid w:val="00E05C29"/>
    <w:rsid w:val="00E43FA0"/>
    <w:rsid w:val="00E725A6"/>
    <w:rsid w:val="00E87DFA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numbering" w:customStyle="1" w:styleId="1">
    <w:name w:val="Стиль1"/>
    <w:uiPriority w:val="99"/>
    <w:rsid w:val="008E57A1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2016-11-11T10:50:00Z</cp:lastPrinted>
  <dcterms:created xsi:type="dcterms:W3CDTF">2016-03-18T13:07:00Z</dcterms:created>
  <dcterms:modified xsi:type="dcterms:W3CDTF">2017-02-01T12:51:00Z</dcterms:modified>
</cp:coreProperties>
</file>