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A" w:rsidRDefault="001E40AA" w:rsidP="001E40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AA" w:rsidRDefault="001E40AA" w:rsidP="001E40AA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1E40AA" w:rsidRDefault="001E40AA" w:rsidP="001E40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E40AA" w:rsidRDefault="001E40AA" w:rsidP="001E40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E40AA" w:rsidRDefault="001E40AA" w:rsidP="001E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1E40AA" w:rsidRDefault="001E40AA" w:rsidP="001E40AA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87D9D" w:rsidRDefault="00387D9D" w:rsidP="00387D9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A693A" w:rsidRPr="00387D9D" w:rsidRDefault="00EA693A" w:rsidP="00EA6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 РІШЕННЯ</w:t>
      </w:r>
    </w:p>
    <w:p w:rsidR="00EA693A" w:rsidRDefault="00EA693A" w:rsidP="00EA69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693A" w:rsidRDefault="00EA693A" w:rsidP="00EA69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розірвання договору 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оренди приміщення під 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перукарню в приміщенні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фізичної особи підприємця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Морозюк Оксани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пункту </w:t>
      </w:r>
      <w:r w:rsidRPr="00412D3C">
        <w:rPr>
          <w:rFonts w:ascii="Times New Roman" w:hAnsi="Times New Roman" w:cs="Times New Roman"/>
          <w:sz w:val="28"/>
          <w:szCs w:val="28"/>
          <w:lang w:val="uk-UA"/>
        </w:rPr>
        <w:t>9.6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 приміщення під перукарню від </w:t>
      </w:r>
      <w:r w:rsidR="00412D3C">
        <w:rPr>
          <w:rFonts w:ascii="Times New Roman" w:hAnsi="Times New Roman" w:cs="Times New Roman"/>
          <w:sz w:val="28"/>
          <w:szCs w:val="28"/>
          <w:lang w:val="uk-UA"/>
        </w:rPr>
        <w:t>01.01.2010</w:t>
      </w:r>
      <w:r w:rsidRPr="00EA693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E649D">
        <w:rPr>
          <w:rFonts w:ascii="Times New Roman" w:hAnsi="Times New Roman" w:cs="Times New Roman"/>
          <w:sz w:val="28"/>
          <w:szCs w:val="28"/>
          <w:lang w:val="uk-UA"/>
        </w:rPr>
        <w:t>, яке знаходиться за адресою село Біла Криниця, Рівненська область, Рівненський район, по вулиці Рівненська, №94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пунктом 1 частини «а» статті 29 Закону України «Про місцеве самоврядування в Україні», виконавчий комітет  селищної ради вирішив: </w:t>
      </w:r>
    </w:p>
    <w:p w:rsidR="00EA693A" w:rsidRDefault="00EA693A" w:rsidP="00EA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3A" w:rsidRDefault="00EA693A" w:rsidP="00EA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Розірвати договір оренди приміщення під перукарню від </w:t>
      </w:r>
      <w:r w:rsidR="00412D3C">
        <w:rPr>
          <w:rFonts w:ascii="Times New Roman" w:hAnsi="Times New Roman" w:cs="Times New Roman"/>
          <w:sz w:val="28"/>
          <w:szCs w:val="28"/>
          <w:lang w:val="uk-UA"/>
        </w:rPr>
        <w:t>01.01.2010</w:t>
      </w:r>
      <w:r w:rsidRPr="00EA6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року, що належить до комунальної власності територіальної громади Білокриницької сільської ради з ФОП Морозюк О.Д., </w:t>
      </w:r>
      <w:r w:rsidR="00412D3C" w:rsidRPr="00412D3C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412D3C">
        <w:rPr>
          <w:rFonts w:ascii="Times New Roman" w:hAnsi="Times New Roman" w:cs="Times New Roman"/>
          <w:sz w:val="28"/>
          <w:szCs w:val="28"/>
          <w:lang w:val="uk-UA"/>
        </w:rPr>
        <w:t>.08.2020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Бухгалтерії сільської ради провести звірку розрахунків між ФОП Морозюк О.Д. та Білокриницької сільською радою.</w:t>
      </w: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члена виконавчого комітету Мосійчук С.В.</w:t>
      </w:r>
    </w:p>
    <w:p w:rsidR="00EA693A" w:rsidRDefault="00EA693A" w:rsidP="00EA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93A" w:rsidRDefault="00EA693A" w:rsidP="00EA6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EA693A" w:rsidRDefault="00EA693A" w:rsidP="00EA693A">
      <w:pPr>
        <w:rPr>
          <w:rFonts w:ascii="Times New Roman" w:hAnsi="Times New Roman" w:cs="Times New Roman"/>
          <w:b/>
          <w:i/>
          <w:lang w:val="uk-UA"/>
        </w:rPr>
      </w:pPr>
    </w:p>
    <w:p w:rsidR="00EA693A" w:rsidRDefault="00EA693A" w:rsidP="00EA693A"/>
    <w:p w:rsidR="00E31933" w:rsidRDefault="00E31933"/>
    <w:sectPr w:rsidR="00E31933" w:rsidSect="00370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A693A"/>
    <w:rsid w:val="001E40AA"/>
    <w:rsid w:val="002E649D"/>
    <w:rsid w:val="003706B5"/>
    <w:rsid w:val="00387D9D"/>
    <w:rsid w:val="00412D3C"/>
    <w:rsid w:val="00E31933"/>
    <w:rsid w:val="00EA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A693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A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2020-08-31T07:32:00Z</cp:lastPrinted>
  <dcterms:created xsi:type="dcterms:W3CDTF">2020-08-31T07:22:00Z</dcterms:created>
  <dcterms:modified xsi:type="dcterms:W3CDTF">2020-08-31T07:40:00Z</dcterms:modified>
</cp:coreProperties>
</file>