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4" w:rsidRDefault="00F66AE4" w:rsidP="00F66AE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159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E4" w:rsidRDefault="00F66AE4" w:rsidP="00F66AE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66AE4" w:rsidRDefault="00F66AE4" w:rsidP="00F66AE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66AE4" w:rsidRDefault="00F66AE4" w:rsidP="00F66AE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66AE4" w:rsidRDefault="00F66AE4" w:rsidP="00F66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66AE4" w:rsidRDefault="00F66AE4" w:rsidP="00F66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AE4" w:rsidRDefault="00F66AE4" w:rsidP="00F66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66AE4" w:rsidRDefault="00F66AE4" w:rsidP="00F66A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6AE4" w:rsidRDefault="00F66AE4" w:rsidP="00F66AE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00D24" w:rsidRPr="00F66AE4" w:rsidRDefault="00300D24" w:rsidP="00300D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4F1" w:rsidRDefault="00E854F1" w:rsidP="00300D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надходження місцевих податків 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по Білокриницькій  сільській раді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касира сільської ради,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 Семенюк,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надходження місцевих податків і зборів по Білокриницькій сільській раді, керуючись Законом України «Про сплату за землю», ст. 28 Закону України «Про місцеве самоврядування в Україні» та згідно ст. 269, 281, 287 Податкового Кодексу України, виконавчий комітет сільської ради</w:t>
      </w:r>
    </w:p>
    <w:p w:rsidR="00300D24" w:rsidRDefault="00300D24" w:rsidP="00300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касира сільської ради, М. Семенюк, взяти до уваги.</w:t>
      </w: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касира по надходження місцевих податків і зборів вважати задовільною.</w:t>
      </w: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Касиру, М. Семенюк, спільно із спеціалістом – землевпорядником,                 Л. Кузьмич:</w:t>
      </w:r>
    </w:p>
    <w:p w:rsidR="00300D24" w:rsidRDefault="00300D24" w:rsidP="00300D2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офіційний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інформаційні стенди та в людних місцях повідомляти платників податку про недопустимість заборгованості сплати за землю й податку на нерухоме майно відмінне від земельної ділянки;</w:t>
      </w:r>
    </w:p>
    <w:p w:rsidR="00300D24" w:rsidRDefault="00300D24" w:rsidP="00300D2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надсилати листи-повідомлення платникам податку щороку в термін  визначений чинним законодавством;</w:t>
      </w:r>
    </w:p>
    <w:p w:rsidR="00300D24" w:rsidRDefault="00300D24" w:rsidP="00300D2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контролювати зміну землекористувачів по сільській раді та повідомляти  їх про  термін міни оплати земельного податку.</w:t>
      </w:r>
    </w:p>
    <w:p w:rsidR="00300D24" w:rsidRDefault="00300D24" w:rsidP="00300D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касира сільської ради,  М. Семенюк,  та члена виконавчого комітету,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D24" w:rsidRDefault="00300D24" w:rsidP="00300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24" w:rsidRPr="00300D24" w:rsidRDefault="00300D24" w:rsidP="00300D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AE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300D24" w:rsidRDefault="00300D24" w:rsidP="00300D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6AE4" w:rsidRDefault="00F66AE4" w:rsidP="00300D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24" w:rsidRDefault="00300D24" w:rsidP="00300D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надходження місцевих податків</w:t>
      </w:r>
    </w:p>
    <w:p w:rsidR="00300D24" w:rsidRDefault="00300D24" w:rsidP="00300D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 по Білокриницькій  сільській раді</w:t>
      </w:r>
    </w:p>
    <w:p w:rsidR="00300D24" w:rsidRDefault="00300D24" w:rsidP="00300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спішне виконання функцій та завдань, покладених на органи місцевого самоврядування, неможливе без належного фінансового забезпечення. Основним джерелом надходжень місцевих бюджетів мають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власні доходи,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числі місцеві податки і збори. </w:t>
      </w: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Білокриницької сільської ради встановлені такі податки і збори: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податок на майно, який складається з: </w:t>
      </w:r>
    </w:p>
    <w:p w:rsidR="00300D24" w:rsidRDefault="00300D24" w:rsidP="00300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податку на нерухоме майно, відмінне від земельної ділянки; </w:t>
      </w:r>
    </w:p>
    <w:p w:rsidR="00300D24" w:rsidRDefault="00300D24" w:rsidP="00300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транспортного податку;</w:t>
      </w:r>
    </w:p>
    <w:p w:rsidR="00300D24" w:rsidRDefault="00300D24" w:rsidP="00300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плати за земл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ю.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єдиний податок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00D24" w:rsidRDefault="00300D24" w:rsidP="00300D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місцевих зборі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належать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місця для паркування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00D24" w:rsidRDefault="00300D24" w:rsidP="00300D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туристичний збір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</w:t>
      </w:r>
      <w:r w:rsidR="00F714A8">
        <w:rPr>
          <w:rFonts w:ascii="Times New Roman" w:hAnsi="Times New Roman" w:cs="Times New Roman"/>
          <w:sz w:val="28"/>
          <w:szCs w:val="28"/>
          <w:lang w:val="uk-UA"/>
        </w:rPr>
        <w:t>ї Білокриницької сільської ради зареєстровано 2428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 Нарахована сума земельного податку з фізичних осіб за 201</w:t>
      </w:r>
      <w:r w:rsidR="009F09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14A8">
        <w:rPr>
          <w:rFonts w:ascii="Times New Roman" w:hAnsi="Times New Roman" w:cs="Times New Roman"/>
          <w:sz w:val="28"/>
          <w:szCs w:val="28"/>
          <w:lang w:val="uk-UA"/>
        </w:rPr>
        <w:t xml:space="preserve"> рік становить 196438,77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Заборгованість населення по сплаті податку</w:t>
      </w:r>
      <w:r w:rsidR="00130855">
        <w:rPr>
          <w:rFonts w:ascii="Times New Roman" w:hAnsi="Times New Roman" w:cs="Times New Roman"/>
          <w:sz w:val="28"/>
          <w:szCs w:val="28"/>
          <w:lang w:val="uk-UA"/>
        </w:rPr>
        <w:t xml:space="preserve"> за 2017-2018 роки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30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4A8">
        <w:rPr>
          <w:rFonts w:ascii="Times New Roman" w:hAnsi="Times New Roman" w:cs="Times New Roman"/>
          <w:sz w:val="28"/>
          <w:szCs w:val="28"/>
          <w:lang w:val="uk-UA"/>
        </w:rPr>
        <w:t>284000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 </w:t>
      </w:r>
    </w:p>
    <w:p w:rsidR="00300D24" w:rsidRDefault="00300D24" w:rsidP="00300D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Білокриницької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 15  червня 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485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податку на нерухоме майно, відмінне від земельної ділянки в с. Біла Криниця, с. Антопіль та с. Глинки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встановлено розміри податку на нерухоме майно відмінне від земельної ділянки на 2018 рік в розмірі що не перевищує 1,5% розміру мінімальної заробітної плати. 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зменшується:</w:t>
      </w:r>
    </w:p>
    <w:p w:rsidR="00300D24" w:rsidRDefault="00300D24" w:rsidP="00300D24">
      <w:pPr>
        <w:pStyle w:val="a4"/>
        <w:numPr>
          <w:ilvl w:val="0"/>
          <w:numId w:val="5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квартири/квартир незалежно від їх кількості – на </w:t>
      </w:r>
      <w:smartTag w:uri="urn:schemas-microsoft-com:office:smarttags" w:element="metricconverter">
        <w:smartTagPr>
          <w:attr w:name="ProductID" w:val="6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60 кв. метрів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0D24" w:rsidRDefault="00300D24" w:rsidP="00300D24">
      <w:pPr>
        <w:pStyle w:val="a4"/>
        <w:numPr>
          <w:ilvl w:val="0"/>
          <w:numId w:val="5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</w:t>
      </w:r>
      <w:smartTag w:uri="urn:schemas-microsoft-com:office:smarttags" w:element="metricconverter">
        <w:smartTagPr>
          <w:attr w:name="ProductID" w:val="12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120 кв. метрів;</w:t>
        </w:r>
      </w:smartTag>
    </w:p>
    <w:p w:rsidR="00300D24" w:rsidRDefault="00300D24" w:rsidP="00300D24">
      <w:pPr>
        <w:pStyle w:val="a4"/>
        <w:numPr>
          <w:ilvl w:val="0"/>
          <w:numId w:val="5"/>
        </w:numPr>
        <w:spacing w:after="0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180 кв. метрів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4A8" w:rsidRDefault="00F714A8" w:rsidP="00300D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1F3" w:rsidRPr="00300D24" w:rsidRDefault="00300D24" w:rsidP="00300D24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Касир                                                                                                         М. Семенюк</w:t>
      </w:r>
    </w:p>
    <w:sectPr w:rsidR="00BB61F3" w:rsidRPr="00300D24" w:rsidSect="00581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00D24"/>
    <w:rsid w:val="00130855"/>
    <w:rsid w:val="00300D24"/>
    <w:rsid w:val="00581104"/>
    <w:rsid w:val="009545D6"/>
    <w:rsid w:val="009F09AF"/>
    <w:rsid w:val="00A978B2"/>
    <w:rsid w:val="00BB61F3"/>
    <w:rsid w:val="00E854F1"/>
    <w:rsid w:val="00ED362D"/>
    <w:rsid w:val="00F560EB"/>
    <w:rsid w:val="00F66AE4"/>
    <w:rsid w:val="00F7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00D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00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6BB8-E5FC-4336-BAEF-AD7D5365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2018-12-05T08:54:00Z</cp:lastPrinted>
  <dcterms:created xsi:type="dcterms:W3CDTF">2018-12-04T07:53:00Z</dcterms:created>
  <dcterms:modified xsi:type="dcterms:W3CDTF">2018-12-12T10:52:00Z</dcterms:modified>
</cp:coreProperties>
</file>