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DCB9" w14:textId="5A913C17" w:rsidR="00E61D41" w:rsidRPr="00E61D41" w:rsidRDefault="00E61D41" w:rsidP="00E61D41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</w:pPr>
      <w:bookmarkStart w:id="0" w:name="_Hlk64899715"/>
      <w:r w:rsidRPr="00E61D41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  <w:t>ПРОЕКТ</w:t>
      </w:r>
      <w:r w:rsidR="001F7EFA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  <w:t xml:space="preserve"> </w:t>
      </w:r>
    </w:p>
    <w:p w14:paraId="06CC8EDC" w14:textId="77777777" w:rsidR="00E61D41" w:rsidRPr="00E61D41" w:rsidRDefault="00E61D41" w:rsidP="00E61D41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1D4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84ED1BE" wp14:editId="12D13E71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145E4" w14:textId="77777777" w:rsidR="00E61D41" w:rsidRPr="00E61D41" w:rsidRDefault="00E61D41" w:rsidP="00E61D41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УКРАЇНА</w:t>
      </w:r>
    </w:p>
    <w:p w14:paraId="10332FF8" w14:textId="77777777" w:rsidR="00E61D41" w:rsidRPr="00E61D41" w:rsidRDefault="00E61D41" w:rsidP="00E61D41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E61D41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   сільська   рада</w:t>
      </w:r>
    </w:p>
    <w:p w14:paraId="16C4058D" w14:textId="77777777" w:rsidR="00E61D41" w:rsidRPr="00E61D41" w:rsidRDefault="00E61D41" w:rsidP="00E61D41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району 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Рівненської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E61D41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14:paraId="7915BE7F" w14:textId="77777777" w:rsidR="00E61D41" w:rsidRPr="00E61D41" w:rsidRDefault="00E61D41" w:rsidP="00E61D41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четверта чергова сесія восьмого </w:t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14:paraId="523A0AE4" w14:textId="77777777" w:rsidR="00E61D41" w:rsidRPr="00E61D41" w:rsidRDefault="00E61D41" w:rsidP="00E61D41">
      <w:pPr>
        <w:widowControl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E61D41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17C0B74E" w14:textId="77777777" w:rsidR="00E61D41" w:rsidRPr="00E61D41" w:rsidRDefault="00E61D41" w:rsidP="00E61D41">
      <w:pPr>
        <w:widowControl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5744E315" w14:textId="77777777" w:rsidR="00E61D41" w:rsidRPr="00E61D41" w:rsidRDefault="00E61D41" w:rsidP="00E61D41">
      <w:pPr>
        <w:widowControl/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08C87BDE" w14:textId="4BF60A6F" w:rsidR="00E61D41" w:rsidRPr="00E61D41" w:rsidRDefault="00E61D41" w:rsidP="00E61D41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«___» ___________ 2021</w:t>
      </w:r>
      <w:r w:rsidR="00493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року                             </w:t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</w:t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1F7E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___</w:t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14:paraId="0E44A1F5" w14:textId="77777777" w:rsidR="00E61D41" w:rsidRPr="00E61D41" w:rsidRDefault="00E61D41" w:rsidP="00E61D41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2AE379" w14:textId="1680014B" w:rsidR="00E61D41" w:rsidRPr="00E61D41" w:rsidRDefault="006E75F3" w:rsidP="00E61D41">
      <w:pPr>
        <w:widowControl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E61D41"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</w:t>
      </w:r>
      <w:r w:rsidR="00E61D41"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розвитку туризму </w:t>
      </w:r>
    </w:p>
    <w:p w14:paraId="5103DA8B" w14:textId="15197977" w:rsidR="00E61D41" w:rsidRPr="00E61D41" w:rsidRDefault="00E61D41" w:rsidP="00E61D41">
      <w:pPr>
        <w:widowControl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Білокриницької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територіальної громади на 2021-2023 роки</w:t>
      </w:r>
    </w:p>
    <w:p w14:paraId="23A1DBFB" w14:textId="77777777" w:rsidR="00E61D41" w:rsidRDefault="00E61D41" w:rsidP="00E61D4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E3E13D" w14:textId="30D8F244" w:rsidR="00E61D41" w:rsidRPr="00E61D41" w:rsidRDefault="00E61D41" w:rsidP="00C3326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 створення</w:t>
      </w:r>
      <w:r w:rsidR="00C3326A" w:rsidRPr="00C3326A">
        <w:rPr>
          <w:lang w:val="uk-UA"/>
        </w:rPr>
        <w:t xml:space="preserve"> </w:t>
      </w:r>
      <w:r w:rsidR="00C3326A" w:rsidRPr="00C33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конкурентоспроможного туристичного продукту здатного максимально задовольнити туристичні потреби населення Білокриницької територіальної громади за умови збереження екологічної рівноваги та історико-культурної спадщини, збільшення туристичних потоків, а також перетворення галузі туризму в стабільне і вагоме джерело надходжень бюджету Білокриницької територіальної громади шляхом залучення інвестицій та збільшення кількості зайнятих у галузі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 22 статті 26 Закону України  “Про місцеве самоврядування в Україні“, </w:t>
      </w:r>
      <w:r w:rsidR="00C33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з постійними комісіями 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 рада</w:t>
      </w:r>
    </w:p>
    <w:p w14:paraId="1044935E" w14:textId="77777777" w:rsidR="00E61D41" w:rsidRPr="00E61D41" w:rsidRDefault="00E61D41" w:rsidP="00E61D4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D62516" w14:textId="77777777" w:rsidR="00E61D41" w:rsidRPr="00E61D41" w:rsidRDefault="00E61D41" w:rsidP="00E61D41">
      <w:pPr>
        <w:widowControl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7F598FB6" w14:textId="77777777" w:rsidR="00E61D41" w:rsidRPr="00E61D41" w:rsidRDefault="00E61D41" w:rsidP="00E61D41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EB2757" w14:textId="0DD2ED0D" w:rsidR="00E61D41" w:rsidRDefault="00E61D41" w:rsidP="00E61D4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Програм</w:t>
      </w:r>
      <w:r w:rsidR="006E7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туризму Білокриницької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2021-2023 роки,  додається.</w:t>
      </w:r>
    </w:p>
    <w:p w14:paraId="6FDCD719" w14:textId="77777777" w:rsidR="00B37585" w:rsidRPr="00E61D41" w:rsidRDefault="00B37585" w:rsidP="00E61D4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03B25E" w14:textId="1B4F0244" w:rsidR="00E61D41" w:rsidRPr="00E61D41" w:rsidRDefault="00C3326A" w:rsidP="00E61D4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 Контроль за </w:t>
      </w:r>
      <w:proofErr w:type="spellStart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="00E61D41"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бюджету, фінансів та соціально - економічного розвитку громади.</w:t>
      </w:r>
    </w:p>
    <w:p w14:paraId="59DEA36D" w14:textId="77777777" w:rsidR="00E61D41" w:rsidRPr="00E61D41" w:rsidRDefault="00E61D41" w:rsidP="00E61D41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308049" w14:textId="77777777" w:rsidR="00E61D41" w:rsidRPr="00E61D41" w:rsidRDefault="00E61D41" w:rsidP="00E61D4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B65BBE" w14:textId="77777777" w:rsidR="00E61D41" w:rsidRPr="00E61D41" w:rsidRDefault="00E61D41" w:rsidP="00E61D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p w14:paraId="66EA5F17" w14:textId="77777777" w:rsidR="00E61D41" w:rsidRPr="00E61D41" w:rsidRDefault="00E61D41" w:rsidP="00E61D41">
      <w:pPr>
        <w:widowControl/>
        <w:spacing w:after="160" w:line="259" w:lineRule="auto"/>
        <w:rPr>
          <w:rFonts w:ascii="Calibri" w:eastAsia="Calibri" w:hAnsi="Calibri" w:cs="Arial"/>
          <w:i/>
          <w:sz w:val="16"/>
          <w:szCs w:val="16"/>
          <w:lang w:val="uk-UA"/>
        </w:rPr>
      </w:pPr>
    </w:p>
    <w:bookmarkEnd w:id="0"/>
    <w:p w14:paraId="3868A441" w14:textId="77777777" w:rsidR="00E61D41" w:rsidRDefault="00E61D41" w:rsidP="001230AD">
      <w:pPr>
        <w:spacing w:before="240" w:after="240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147F1DA" w14:textId="77777777" w:rsidR="00E61D41" w:rsidRDefault="00E61D41" w:rsidP="001230AD">
      <w:pPr>
        <w:spacing w:before="240" w:after="240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86B8433" w14:textId="77777777" w:rsidR="00E61D41" w:rsidRDefault="00E61D41" w:rsidP="001230AD">
      <w:pPr>
        <w:spacing w:before="240" w:after="240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8F0A5D9" w14:textId="77777777" w:rsidR="00E61D41" w:rsidRDefault="00E61D41" w:rsidP="001230AD">
      <w:pPr>
        <w:spacing w:before="240" w:after="240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3046C60" w14:textId="496A4DC9" w:rsidR="00E61D41" w:rsidRDefault="00E61D41" w:rsidP="001230AD">
      <w:pPr>
        <w:spacing w:before="240" w:after="240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4476022" w14:textId="77777777" w:rsidR="00E61D41" w:rsidRPr="00E61D41" w:rsidRDefault="00E61D41" w:rsidP="00E61D41">
      <w:pPr>
        <w:widowControl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1" w:name="_Hlk64899742"/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lastRenderedPageBreak/>
        <w:t>Додаток</w:t>
      </w:r>
    </w:p>
    <w:p w14:paraId="713FE3F2" w14:textId="77777777" w:rsidR="00E61D41" w:rsidRPr="00E61D41" w:rsidRDefault="00E61D41" w:rsidP="00E61D41">
      <w:pPr>
        <w:widowControl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ЗАТВЕРДЖЕНО</w:t>
      </w:r>
    </w:p>
    <w:p w14:paraId="3B18B4D3" w14:textId="77777777" w:rsidR="00E61D41" w:rsidRPr="00E61D41" w:rsidRDefault="00E61D41" w:rsidP="00E61D41">
      <w:pPr>
        <w:widowControl/>
        <w:ind w:left="60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Рішенням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сесії Білокриницької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сільської ради</w:t>
      </w:r>
    </w:p>
    <w:p w14:paraId="3DDDCA82" w14:textId="77777777" w:rsidR="00E61D41" w:rsidRPr="00E61D41" w:rsidRDefault="00E61D41" w:rsidP="00E61D41">
      <w:pPr>
        <w:widowControl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«__» ______ 2021 року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№___</w:t>
      </w:r>
    </w:p>
    <w:p w14:paraId="08986258" w14:textId="77777777" w:rsidR="00C3326A" w:rsidRPr="008C2548" w:rsidRDefault="00C3326A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" w:name="_Hlk64898462"/>
      <w:bookmarkEnd w:id="1"/>
    </w:p>
    <w:p w14:paraId="7AC76E7A" w14:textId="0E5C5E3F" w:rsidR="00785E9B" w:rsidRPr="00C3326A" w:rsidRDefault="001F1B12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Програма</w:t>
      </w:r>
      <w:proofErr w:type="spellEnd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туризму </w:t>
      </w:r>
    </w:p>
    <w:p w14:paraId="4FE647BD" w14:textId="77777777" w:rsidR="00EA22E4" w:rsidRPr="00C3326A" w:rsidRDefault="00EA22E4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Білокриницької </w:t>
      </w: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територіальної</w:t>
      </w:r>
      <w:proofErr w:type="spellEnd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громади</w:t>
      </w:r>
      <w:proofErr w:type="spellEnd"/>
    </w:p>
    <w:p w14:paraId="505AFC98" w14:textId="77777777" w:rsidR="001F1B12" w:rsidRPr="00C3326A" w:rsidRDefault="001F1B12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2021-2023 роки</w:t>
      </w:r>
      <w:bookmarkEnd w:id="2"/>
    </w:p>
    <w:p w14:paraId="365F7E81" w14:textId="3136620D" w:rsidR="004E79BF" w:rsidRDefault="004E79B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</w:p>
    <w:p w14:paraId="0884F2C2" w14:textId="77777777" w:rsidR="007D2439" w:rsidRPr="00C3326A" w:rsidRDefault="001B688F" w:rsidP="0084628E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C33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 xml:space="preserve">І. </w:t>
      </w:r>
      <w:r w:rsidR="00DE3F04" w:rsidRPr="00C33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А</w:t>
      </w:r>
      <w:r w:rsidR="007D2439" w:rsidRPr="00C33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наліз нормативно-правової бази</w:t>
      </w:r>
    </w:p>
    <w:p w14:paraId="6F61B26C" w14:textId="77777777" w:rsidR="000343EC" w:rsidRPr="006E75F3" w:rsidRDefault="000343EC" w:rsidP="0084628E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206D10C" w14:textId="77777777" w:rsidR="007D2439" w:rsidRPr="00C3326A" w:rsidRDefault="007D2439" w:rsidP="00426DB6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3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Нормативно-правову основу розробки Програми складають Закони України «Про місцеве самоврядування в Україні» та «Про туризм». </w:t>
      </w:r>
    </w:p>
    <w:p w14:paraId="2A8E7DEC" w14:textId="77777777" w:rsidR="007D2439" w:rsidRPr="00C3326A" w:rsidRDefault="007D2439" w:rsidP="00E37615">
      <w:pPr>
        <w:widowControl/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3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Практичну регуляцію діяльності об’єктів туристичної інфраструктури, основні напрямки діяльності щодо поширення інформації про туристичний потенціал визначають Розпорядження Кабінету Міністрів України від 16 березня 2017 р. № 168-р «Про схвалення Стратегії розвитку туризму та курортів на період до 2026 року»; Постанова Кабінету Міністрів України від 3 липня 2013 р. №740 «Про затвердження Порядку доведення до споживачів інформації про вид об’єкта туристичної інфраструктури та його категорію» (зі змінами). </w:t>
      </w:r>
    </w:p>
    <w:p w14:paraId="378181EE" w14:textId="77777777" w:rsidR="007D2439" w:rsidRPr="00C3326A" w:rsidRDefault="007D2439" w:rsidP="00426DB6">
      <w:pPr>
        <w:spacing w:line="276" w:lineRule="auto"/>
        <w:ind w:firstLine="709"/>
        <w:jc w:val="both"/>
        <w:rPr>
          <w:rStyle w:val="fontstyle01"/>
          <w:rFonts w:ascii="Times New Roman" w:hAnsi="Times New Roman"/>
          <w:color w:val="000000" w:themeColor="text1"/>
          <w:lang w:val="uk-UA"/>
        </w:rPr>
      </w:pPr>
      <w:r w:rsidRPr="00C332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Програму розвитку туризму </w:t>
      </w:r>
      <w:r w:rsidR="00583040" w:rsidRPr="00C3326A">
        <w:rPr>
          <w:rFonts w:ascii="Times New Roman" w:hAnsi="Times New Roman"/>
          <w:color w:val="000000" w:themeColor="text1"/>
          <w:sz w:val="28"/>
          <w:szCs w:val="28"/>
          <w:lang w:val="uk-UA"/>
        </w:rPr>
        <w:t>Білокриницької територіальної громад на 2021-2023</w:t>
      </w:r>
      <w:r w:rsidR="00426DB6" w:rsidRPr="00C332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роки</w:t>
      </w:r>
      <w:r w:rsidR="00874165" w:rsidRPr="00C332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3326A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розроблено на підставі</w:t>
      </w:r>
      <w:r w:rsidR="00426DB6" w:rsidRPr="00C3326A">
        <w:rPr>
          <w:rStyle w:val="fontstyle01"/>
          <w:rFonts w:ascii="Times New Roman" w:hAnsi="Times New Roman"/>
          <w:color w:val="000000" w:themeColor="text1"/>
          <w:lang w:val="uk-UA"/>
        </w:rPr>
        <w:t xml:space="preserve"> с</w:t>
      </w:r>
      <w:r w:rsidRPr="00C3326A">
        <w:rPr>
          <w:rStyle w:val="fontstyle01"/>
          <w:rFonts w:ascii="Times New Roman" w:hAnsi="Times New Roman"/>
          <w:color w:val="000000" w:themeColor="text1"/>
          <w:lang w:val="uk-UA"/>
        </w:rPr>
        <w:t>тратегії розвитку Рівненської області на період до 2027 року, схваленої розпорядженням голови облдержадміністрації від 28 грудня 2019 року № 1098 та затвердженої рішенням обласної ради від 13 березня 2020 року № 1618, Стратегії розвитку туризму та рекреації в Рівненській області на період до 2027 року, схваленої розпорядженням голови облдержадміністрації від 28 травня 2020 року № 325.</w:t>
      </w:r>
      <w:r w:rsidR="00426DB6" w:rsidRPr="00C332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розпорядження голови обласної державної адміністрації від 16 грудня 2020року № 778  «Про Програму розвитку туризму в Рівненській області на 2021-2023 роки»</w:t>
      </w:r>
    </w:p>
    <w:p w14:paraId="7E624DF7" w14:textId="77777777" w:rsidR="007D2439" w:rsidRPr="00C3326A" w:rsidRDefault="007D2439" w:rsidP="0084628E">
      <w:pPr>
        <w:widowControl/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14:paraId="1C55FA03" w14:textId="77777777" w:rsidR="00A421E2" w:rsidRPr="00C3326A" w:rsidRDefault="001B688F" w:rsidP="0084628E">
      <w:pPr>
        <w:spacing w:line="276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proofErr w:type="spellStart"/>
      <w:r w:rsidR="00A421E2" w:rsidRPr="00C3326A">
        <w:rPr>
          <w:rFonts w:ascii="Times New Roman" w:hAnsi="Times New Roman" w:cs="Times New Roman"/>
          <w:b/>
          <w:sz w:val="28"/>
          <w:szCs w:val="28"/>
          <w:lang w:val="ru-RU"/>
        </w:rPr>
        <w:t>Загальні</w:t>
      </w:r>
      <w:proofErr w:type="spellEnd"/>
      <w:r w:rsidR="00A421E2"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421E2" w:rsidRPr="00C3326A"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</w:p>
    <w:p w14:paraId="2965138B" w14:textId="77777777" w:rsidR="009A7102" w:rsidRPr="006E75F3" w:rsidRDefault="009A7102" w:rsidP="0084628E">
      <w:pPr>
        <w:pStyle w:val="a5"/>
        <w:spacing w:line="276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D2AC5C" w14:textId="4B2497FD" w:rsidR="00485C57" w:rsidRDefault="00A421E2" w:rsidP="00C3326A">
      <w:pPr>
        <w:pStyle w:val="a5"/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Одним з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пріоритетів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Білокриницької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пунктах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5E78F50" w14:textId="77777777" w:rsidR="006E75F3" w:rsidRPr="006E75F3" w:rsidRDefault="006E75F3" w:rsidP="006E75F3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2B276D" w14:textId="77777777" w:rsidR="00485C57" w:rsidRPr="00C3326A" w:rsidRDefault="00485C57" w:rsidP="0084628E">
      <w:pPr>
        <w:pStyle w:val="a5"/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туристичної галузі в </w:t>
      </w:r>
      <w:r w:rsidR="00426DB6" w:rsidRPr="00C3326A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</w:t>
      </w:r>
      <w:r w:rsidRPr="00C3326A">
        <w:rPr>
          <w:rFonts w:ascii="Times New Roman" w:hAnsi="Times New Roman" w:cs="Times New Roman"/>
          <w:sz w:val="28"/>
          <w:szCs w:val="28"/>
          <w:lang w:val="uk-UA"/>
        </w:rPr>
        <w:t xml:space="preserve"> істотно вплине на такі сектори економіки, сільське господарство, транспорт, торгівля, зв’язок, будівництво, і є одним з перспективних напрямків структурної перебудови економіки. </w:t>
      </w: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У свою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важливими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факторами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природнорекреаційний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історико-культурний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9470EA" w14:textId="77777777" w:rsidR="0016740F" w:rsidRPr="00C3326A" w:rsidRDefault="00485C57" w:rsidP="0084628E">
      <w:pPr>
        <w:pStyle w:val="a5"/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передбачається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32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умов для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нарощування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розширеного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в’їзного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туризму,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рекламно-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6740F" w:rsidRPr="00C332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BCA58F" w14:textId="731930C0" w:rsidR="0016740F" w:rsidRDefault="0016740F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87033DB" w14:textId="77777777" w:rsidR="00C3326A" w:rsidRPr="00C3326A" w:rsidRDefault="00C3326A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285604" w14:textId="77777777" w:rsidR="00EA22E4" w:rsidRPr="00C3326A" w:rsidRDefault="001B688F" w:rsidP="0084628E">
      <w:pPr>
        <w:pStyle w:val="a5"/>
        <w:widowControl/>
        <w:spacing w:after="160" w:line="276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</w:t>
      </w:r>
      <w:r w:rsidR="0009728A"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6740F"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</w:t>
      </w:r>
      <w:r w:rsidR="00EA22E4"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ета</w:t>
      </w:r>
      <w:r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основні завдання</w:t>
      </w:r>
      <w:r w:rsidR="00EA22E4"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Програми</w:t>
      </w:r>
    </w:p>
    <w:p w14:paraId="77787C9D" w14:textId="77777777" w:rsidR="00785E9B" w:rsidRPr="00C3326A" w:rsidRDefault="00EA22E4" w:rsidP="0084628E">
      <w:pPr>
        <w:spacing w:before="240" w:after="240" w:line="276" w:lineRule="auto"/>
        <w:ind w:left="432" w:firstLine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_Hlk64899293"/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конкурентоспроможного туристичного продукту </w:t>
      </w:r>
      <w:r w:rsidR="00485C57" w:rsidRPr="00C3326A">
        <w:rPr>
          <w:rFonts w:ascii="Times New Roman" w:hAnsi="Times New Roman" w:cs="Times New Roman"/>
          <w:sz w:val="28"/>
          <w:szCs w:val="28"/>
          <w:lang w:val="uk-UA"/>
        </w:rPr>
        <w:t>здатного максимально задовольнити туристичні потреби населення</w:t>
      </w:r>
      <w:r w:rsidR="00485C57" w:rsidRPr="00C332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 територіальної громади</w:t>
      </w:r>
      <w:r w:rsidR="00485C57" w:rsidRPr="00C3326A">
        <w:rPr>
          <w:rFonts w:ascii="Times New Roman" w:hAnsi="Times New Roman" w:cs="Times New Roman"/>
          <w:sz w:val="28"/>
          <w:szCs w:val="28"/>
          <w:lang w:val="uk-UA"/>
        </w:rPr>
        <w:t xml:space="preserve"> за умови збереження екологічної рівноваги та історико-культурної спадщини</w:t>
      </w:r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збільшення туристичних потоків, а також перетворення галузі туризму в стабільне і вагоме джерело надходжень бюджету Білокриницької територіальної громади шляхом залучення інвестицій та збільшення кількості зайнятих у галузі</w:t>
      </w:r>
      <w:r w:rsidR="000343EC" w:rsidRPr="00C332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bookmarkEnd w:id="3"/>
    <w:p w14:paraId="645196D5" w14:textId="77777777" w:rsidR="000343EC" w:rsidRPr="00C3326A" w:rsidRDefault="000343EC" w:rsidP="0084628E">
      <w:pPr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332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Метою Програми є:</w:t>
      </w:r>
    </w:p>
    <w:p w14:paraId="291456B3" w14:textId="77777777" w:rsidR="00485C57" w:rsidRPr="00C3326A" w:rsidRDefault="00485C57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30A1" w:rsidRPr="00C3326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F830A1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умов для</w:t>
      </w: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C4EEB65" w14:textId="77777777" w:rsidR="00485C57" w:rsidRPr="00C3326A" w:rsidRDefault="00485C57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AA9376A" w14:textId="77777777" w:rsidR="00485C57" w:rsidRPr="00C3326A" w:rsidRDefault="001B688F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опуляризація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актуалізація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туризму 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краю. </w:t>
      </w:r>
    </w:p>
    <w:p w14:paraId="58BFC069" w14:textId="77777777" w:rsidR="00485C57" w:rsidRPr="00C3326A" w:rsidRDefault="00485C57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туризму; </w:t>
      </w:r>
    </w:p>
    <w:p w14:paraId="4F45735B" w14:textId="77777777" w:rsidR="00485C57" w:rsidRPr="00C3326A" w:rsidRDefault="00E37615" w:rsidP="00E37615">
      <w:pPr>
        <w:pStyle w:val="a5"/>
        <w:widowControl/>
        <w:tabs>
          <w:tab w:val="left" w:pos="567"/>
        </w:tabs>
        <w:spacing w:after="160" w:line="276" w:lineRule="auto"/>
        <w:ind w:left="567" w:hanging="14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рекреаційних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історико</w:t>
      </w:r>
      <w:r w:rsidRPr="00C332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6674386" w14:textId="77777777" w:rsidR="00485C57" w:rsidRPr="00C3326A" w:rsidRDefault="00485C57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688F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рекламно-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29640E0" w14:textId="77777777" w:rsidR="00485C57" w:rsidRPr="00C3326A" w:rsidRDefault="00485C57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ремесел; </w:t>
      </w:r>
    </w:p>
    <w:p w14:paraId="49439902" w14:textId="77777777" w:rsidR="00485C57" w:rsidRPr="00C3326A" w:rsidRDefault="00485C57" w:rsidP="0084628E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51AE14" w14:textId="77777777" w:rsidR="00485C57" w:rsidRPr="00C3326A" w:rsidRDefault="00E25453" w:rsidP="0084628E">
      <w:pPr>
        <w:spacing w:line="276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b/>
          <w:sz w:val="28"/>
          <w:szCs w:val="28"/>
        </w:rPr>
        <w:t>IV</w:t>
      </w:r>
      <w:r w:rsidR="0009728A" w:rsidRPr="00C332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5C57"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Напрямки </w:t>
      </w:r>
      <w:proofErr w:type="spellStart"/>
      <w:r w:rsidR="00485C57" w:rsidRPr="00C3326A">
        <w:rPr>
          <w:rFonts w:ascii="Times New Roman" w:hAnsi="Times New Roman" w:cs="Times New Roman"/>
          <w:b/>
          <w:sz w:val="28"/>
          <w:szCs w:val="28"/>
          <w:lang w:val="ru-RU"/>
        </w:rPr>
        <w:t>реалізації</w:t>
      </w:r>
      <w:proofErr w:type="spellEnd"/>
      <w:r w:rsidR="00485C57"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</w:p>
    <w:p w14:paraId="759012A0" w14:textId="77777777" w:rsidR="0084628E" w:rsidRPr="00C3326A" w:rsidRDefault="0084628E" w:rsidP="0084628E">
      <w:pPr>
        <w:spacing w:line="276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276A67" w14:textId="77777777" w:rsidR="00485C57" w:rsidRPr="00C3326A" w:rsidRDefault="00BE40A0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маршрутів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A29C903" w14:textId="77777777" w:rsidR="00485C57" w:rsidRPr="00C3326A" w:rsidRDefault="00BE40A0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туризму в ТГ;</w:t>
      </w:r>
    </w:p>
    <w:p w14:paraId="00113888" w14:textId="77777777" w:rsidR="00485C57" w:rsidRPr="00C3326A" w:rsidRDefault="00BE40A0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з благоустрою по </w:t>
      </w:r>
      <w:proofErr w:type="spellStart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>встановленню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щитів</w:t>
      </w:r>
      <w:proofErr w:type="spellEnd"/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туризму на </w:t>
      </w:r>
      <w:proofErr w:type="spellStart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43EC" w:rsidRPr="00C3326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вказують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до них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вказівників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мовах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FB274FA" w14:textId="77777777" w:rsidR="00485C57" w:rsidRPr="00C3326A" w:rsidRDefault="00BE40A0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поліграфічної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альманахів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довідників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путівників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буклетів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6740F" w:rsidRPr="00C3326A">
        <w:rPr>
          <w:rFonts w:ascii="Times New Roman" w:hAnsi="Times New Roman" w:cs="Times New Roman"/>
          <w:sz w:val="28"/>
          <w:szCs w:val="28"/>
          <w:lang w:val="ru-RU"/>
        </w:rPr>
        <w:t>картосхем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сувенірів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відео-рекламнопрезентаційних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показу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екскурсійного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C3E5DCE" w14:textId="77777777" w:rsidR="00977420" w:rsidRPr="00C3326A" w:rsidRDefault="00014690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промислів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майстерень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виставок-ярмарків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семінарів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майстрів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ремесел; </w:t>
      </w:r>
    </w:p>
    <w:p w14:paraId="2FA19E26" w14:textId="77777777" w:rsidR="00977420" w:rsidRPr="00C3326A" w:rsidRDefault="00014690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Очікувані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4457" w:rsidRPr="00C3326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авдяки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туристичній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як виду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природнозаповідних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історико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– культурно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одночасним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збереженням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відновленням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63CEA73" w14:textId="77777777" w:rsidR="00891284" w:rsidRPr="00C3326A" w:rsidRDefault="00485C57" w:rsidP="0084628E">
      <w:pPr>
        <w:pStyle w:val="a5"/>
        <w:spacing w:line="276" w:lineRule="auto"/>
        <w:ind w:left="432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даній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Програмі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задіяна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гендерна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складова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сільських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садиб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задіяно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Надавачами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виробники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сувенірної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майстри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по дереву,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лозоплетіння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малярства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вишиванки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екскурсоводи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носії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фольклору,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облаштовані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з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обмежиними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9FB2507" w14:textId="77777777" w:rsidR="0084628E" w:rsidRPr="00C3326A" w:rsidRDefault="0084628E" w:rsidP="0084628E">
      <w:pPr>
        <w:pStyle w:val="a5"/>
        <w:spacing w:line="276" w:lineRule="auto"/>
        <w:ind w:left="432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C862EC" w14:textId="77777777" w:rsidR="00891284" w:rsidRPr="00C3326A" w:rsidRDefault="0062175D" w:rsidP="0084628E">
      <w:pPr>
        <w:pStyle w:val="a5"/>
        <w:spacing w:line="276" w:lineRule="auto"/>
        <w:ind w:left="432" w:firstLine="28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b/>
          <w:sz w:val="28"/>
          <w:szCs w:val="28"/>
        </w:rPr>
        <w:t>V</w:t>
      </w:r>
      <w:r w:rsidR="0009728A"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84628E" w:rsidRPr="00C3326A">
        <w:rPr>
          <w:rFonts w:ascii="Times New Roman" w:hAnsi="Times New Roman" w:cs="Times New Roman"/>
          <w:b/>
          <w:sz w:val="28"/>
          <w:szCs w:val="28"/>
          <w:lang w:val="ru-RU"/>
        </w:rPr>
        <w:t>Реалізація</w:t>
      </w:r>
      <w:proofErr w:type="spellEnd"/>
      <w:r w:rsidR="0084628E"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4628E" w:rsidRPr="00C3326A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="0084628E"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4628E" w:rsidRPr="00C3326A">
        <w:rPr>
          <w:rFonts w:ascii="Times New Roman" w:hAnsi="Times New Roman" w:cs="Times New Roman"/>
          <w:b/>
          <w:sz w:val="28"/>
          <w:szCs w:val="28"/>
          <w:lang w:val="ru-RU"/>
        </w:rPr>
        <w:t>забезпечить</w:t>
      </w:r>
      <w:proofErr w:type="spellEnd"/>
    </w:p>
    <w:p w14:paraId="1C87C85C" w14:textId="77777777" w:rsidR="0084628E" w:rsidRPr="00C3326A" w:rsidRDefault="0084628E" w:rsidP="0084628E">
      <w:pPr>
        <w:pStyle w:val="a5"/>
        <w:spacing w:line="276" w:lineRule="auto"/>
        <w:ind w:left="432" w:firstLine="28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1E35FC" w14:textId="77777777" w:rsidR="00891284" w:rsidRPr="00C3326A" w:rsidRDefault="00485C57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фермерських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господарств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приватних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туристам; </w:t>
      </w:r>
    </w:p>
    <w:p w14:paraId="4209BFBE" w14:textId="77777777" w:rsidR="00891284" w:rsidRPr="00C3326A" w:rsidRDefault="00485C57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іміджу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284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Білокриницької </w:t>
      </w: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ТГ; </w:t>
      </w:r>
    </w:p>
    <w:p w14:paraId="0B0DA289" w14:textId="77777777" w:rsidR="00891284" w:rsidRPr="00C3326A" w:rsidRDefault="00891284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5211253" w14:textId="77777777" w:rsidR="00891284" w:rsidRPr="00C3326A" w:rsidRDefault="00485C57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привабливості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пристосованості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до потреб туризму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історико-культурної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0C8C89B" w14:textId="77777777" w:rsidR="00891284" w:rsidRPr="00C3326A" w:rsidRDefault="00485C57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садиб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наданню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1C49C9B" w14:textId="77777777" w:rsidR="00891284" w:rsidRPr="00C3326A" w:rsidRDefault="00485C57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у них здорового способу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культурно – спортивного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B8A5EC" w14:textId="77777777" w:rsidR="00891284" w:rsidRPr="00C3326A" w:rsidRDefault="00485C57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промислів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ремесел; </w:t>
      </w:r>
    </w:p>
    <w:p w14:paraId="6CC23C3D" w14:textId="77777777" w:rsidR="00891284" w:rsidRPr="00C3326A" w:rsidRDefault="00891284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рекламно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>інвесторів</w:t>
      </w:r>
      <w:proofErr w:type="spellEnd"/>
      <w:r w:rsidR="00485C57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8B4F5E8" w14:textId="2F7AE92E" w:rsidR="00C3326A" w:rsidRPr="006E75F3" w:rsidRDefault="00485C57" w:rsidP="006E75F3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453" w:rsidRPr="00C3326A">
        <w:rPr>
          <w:rFonts w:ascii="Times New Roman" w:hAnsi="Times New Roman" w:cs="Times New Roman"/>
          <w:sz w:val="28"/>
          <w:szCs w:val="28"/>
          <w:lang w:val="ru-RU"/>
        </w:rPr>
        <w:t>до бюджета</w:t>
      </w:r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75F0CC1" w14:textId="77777777" w:rsidR="00C3326A" w:rsidRPr="00C3326A" w:rsidRDefault="00C3326A" w:rsidP="0084628E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76A691" w14:textId="77777777" w:rsidR="00E25453" w:rsidRPr="00C3326A" w:rsidRDefault="00E25453" w:rsidP="0084628E">
      <w:pPr>
        <w:pStyle w:val="a5"/>
        <w:spacing w:line="276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>V</w:t>
      </w:r>
      <w:r w:rsidR="0062175D" w:rsidRPr="00C3326A">
        <w:rPr>
          <w:rFonts w:ascii="Times New Roman" w:hAnsi="Times New Roman" w:cs="Times New Roman"/>
          <w:b/>
          <w:sz w:val="28"/>
          <w:szCs w:val="28"/>
        </w:rPr>
        <w:t>I</w:t>
      </w:r>
      <w:r w:rsidR="0009728A" w:rsidRPr="00C332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>Фінансове</w:t>
      </w:r>
      <w:proofErr w:type="spellEnd"/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</w:p>
    <w:p w14:paraId="13E0F5A0" w14:textId="77777777" w:rsidR="00E25453" w:rsidRPr="006E75F3" w:rsidRDefault="00E25453" w:rsidP="006E75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3BB2A6" w14:textId="77777777" w:rsidR="00E25453" w:rsidRPr="00C3326A" w:rsidRDefault="00E25453" w:rsidP="00E37615">
      <w:pPr>
        <w:pStyle w:val="a5"/>
        <w:spacing w:line="276" w:lineRule="auto"/>
        <w:ind w:left="432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670B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сільському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бюджеті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позабюджетних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="000670B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заборонених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4154A2" w14:textId="77777777" w:rsidR="00E25453" w:rsidRPr="00C3326A" w:rsidRDefault="00E25453" w:rsidP="00E37615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Розпорядники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виконавці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видатки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E37615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бюджету на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4628E"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326A">
        <w:rPr>
          <w:rFonts w:ascii="Times New Roman" w:hAnsi="Times New Roman" w:cs="Times New Roman"/>
          <w:sz w:val="28"/>
          <w:szCs w:val="28"/>
          <w:lang w:val="ru-RU"/>
        </w:rPr>
        <w:t>межах</w:t>
      </w:r>
      <w:proofErr w:type="gram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332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58ABE3" w14:textId="7479216D" w:rsidR="00C3326A" w:rsidRDefault="00C332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2C6DF8E" w14:textId="77777777" w:rsidR="00E25453" w:rsidRPr="00C3326A" w:rsidRDefault="00E25453" w:rsidP="006122A7">
      <w:pPr>
        <w:pStyle w:val="a5"/>
        <w:ind w:left="43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3326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Додаток 1</w:t>
      </w:r>
    </w:p>
    <w:p w14:paraId="027B3E5B" w14:textId="36C80FC1" w:rsidR="006122A7" w:rsidRPr="00C3326A" w:rsidRDefault="00C3326A" w:rsidP="000670B5">
      <w:pPr>
        <w:pStyle w:val="a5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</w:t>
      </w:r>
      <w:r w:rsidR="00E25453" w:rsidRPr="00C3326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о програми розвитку туризму Білокриницької </w:t>
      </w:r>
      <w:r w:rsidR="000670B5" w:rsidRPr="00C3326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територіальної громади </w:t>
      </w:r>
      <w:r w:rsidR="006122A7" w:rsidRPr="00C3326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 період до 2023 року</w:t>
      </w:r>
    </w:p>
    <w:p w14:paraId="4D13CE86" w14:textId="77777777" w:rsidR="00B21A4B" w:rsidRDefault="00B21A4B" w:rsidP="00B21A4B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BE6BDA2" w14:textId="77777777" w:rsidR="00B21A4B" w:rsidRDefault="00B21A4B" w:rsidP="00B21A4B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E0596E4" w14:textId="77777777" w:rsidR="00AB3EB7" w:rsidRPr="001230AD" w:rsidRDefault="00B21A4B" w:rsidP="00B21A4B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ЗАХОДИ</w:t>
      </w:r>
    </w:p>
    <w:p w14:paraId="277A74A8" w14:textId="77777777" w:rsidR="00B21A4B" w:rsidRPr="001230AD" w:rsidRDefault="005F588E" w:rsidP="00B21A4B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з</w:t>
      </w:r>
      <w:r w:rsidR="00B21A4B" w:rsidRPr="0012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реалізації Програми розвитку туризму</w:t>
      </w:r>
    </w:p>
    <w:p w14:paraId="1FDA23FB" w14:textId="77777777" w:rsidR="00B21A4B" w:rsidRPr="001230AD" w:rsidRDefault="00B21A4B" w:rsidP="00B21A4B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2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Білокриницької </w:t>
      </w:r>
      <w:r w:rsidR="00F6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територіальної громади</w:t>
      </w:r>
      <w:r w:rsidRPr="0012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на період 2023 року</w:t>
      </w:r>
    </w:p>
    <w:p w14:paraId="0EA30A96" w14:textId="77777777" w:rsidR="00EF19D3" w:rsidRPr="001230AD" w:rsidRDefault="00EF19D3" w:rsidP="0067731A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Style w:val="a9"/>
        <w:tblW w:w="9634" w:type="dxa"/>
        <w:tblInd w:w="-147" w:type="dxa"/>
        <w:tblLook w:val="04A0" w:firstRow="1" w:lastRow="0" w:firstColumn="1" w:lastColumn="0" w:noHBand="0" w:noVBand="1"/>
      </w:tblPr>
      <w:tblGrid>
        <w:gridCol w:w="698"/>
        <w:gridCol w:w="5270"/>
        <w:gridCol w:w="1530"/>
        <w:gridCol w:w="2136"/>
      </w:tblGrid>
      <w:tr w:rsidR="005F588E" w:rsidRPr="001230AD" w14:paraId="495C6547" w14:textId="77777777" w:rsidTr="001230AD">
        <w:tc>
          <w:tcPr>
            <w:tcW w:w="698" w:type="dxa"/>
            <w:vAlign w:val="center"/>
          </w:tcPr>
          <w:p w14:paraId="1FD9CB06" w14:textId="77777777" w:rsidR="005F588E" w:rsidRPr="001230AD" w:rsidRDefault="005F588E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0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70" w:type="dxa"/>
            <w:vAlign w:val="center"/>
          </w:tcPr>
          <w:p w14:paraId="014E774E" w14:textId="77777777" w:rsidR="005F588E" w:rsidRPr="001230AD" w:rsidRDefault="005F588E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0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30" w:type="dxa"/>
            <w:vAlign w:val="center"/>
          </w:tcPr>
          <w:p w14:paraId="3A43A1CF" w14:textId="77777777" w:rsidR="005F588E" w:rsidRPr="001230AD" w:rsidRDefault="005F588E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0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136" w:type="dxa"/>
            <w:vAlign w:val="center"/>
          </w:tcPr>
          <w:p w14:paraId="4FA35E10" w14:textId="77777777" w:rsidR="005F588E" w:rsidRPr="001230AD" w:rsidRDefault="005F588E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0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396A31" w:rsidRPr="001230AD" w14:paraId="370F6614" w14:textId="77777777" w:rsidTr="001230AD">
        <w:tc>
          <w:tcPr>
            <w:tcW w:w="698" w:type="dxa"/>
            <w:vAlign w:val="center"/>
          </w:tcPr>
          <w:p w14:paraId="78A629FC" w14:textId="77777777" w:rsidR="00396A31" w:rsidRPr="001230AD" w:rsidRDefault="00396A31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  <w:vAlign w:val="center"/>
          </w:tcPr>
          <w:p w14:paraId="19A5968B" w14:textId="77777777" w:rsidR="00396A31" w:rsidRPr="001230AD" w:rsidRDefault="00396A31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008D1EDA" w14:textId="77777777" w:rsidR="00396A31" w:rsidRPr="001230AD" w:rsidRDefault="00396A31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40E54831" w14:textId="77777777" w:rsidR="00396A31" w:rsidRPr="001230AD" w:rsidRDefault="00396A31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60E83" w:rsidRPr="00E37615" w14:paraId="26EDD2A6" w14:textId="77777777" w:rsidTr="001230AD">
        <w:trPr>
          <w:trHeight w:val="1297"/>
        </w:trPr>
        <w:tc>
          <w:tcPr>
            <w:tcW w:w="698" w:type="dxa"/>
            <w:vAlign w:val="center"/>
          </w:tcPr>
          <w:p w14:paraId="64CBF03E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70" w:type="dxa"/>
            <w:vAlign w:val="center"/>
          </w:tcPr>
          <w:p w14:paraId="7ECC78B3" w14:textId="77777777" w:rsidR="00F60E83" w:rsidRPr="001230AD" w:rsidRDefault="00F60E83" w:rsidP="003A70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Культурно-пізнавальний туризм</w:t>
            </w:r>
            <w:r w:rsidR="00306C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053F66BD" w14:textId="77777777" w:rsidR="00F60E83" w:rsidRPr="001230AD" w:rsidRDefault="00F60E83" w:rsidP="008462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Вивчення та облаштування маршрутів та осередків, пов’язаних із історичними постатями, визначними подіями та культурною спадщиною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  <w:r w:rsidRPr="00123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6C550FF0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6515BA2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A3509A0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FBF2CAB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4218B65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5ED4B20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B67F59F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E46BD4A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AD88245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F0A685C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D525C59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2021-2023рр.</w:t>
            </w:r>
          </w:p>
          <w:p w14:paraId="0BADB4C0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1FBEB50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87F336D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2E4D4DC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FC6C3DA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7546A6C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C837E1D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B89DFF3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36136B5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37C97E5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DDBF35F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A1472C7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D843274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3907736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83A422F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E09F0AC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E62CA07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EED5CB0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309A660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44093EF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C77F03F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048721B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64E721D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A7CA97D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B7EE9EA" w14:textId="77777777" w:rsidR="00F60E83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EE0971E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2021-2023рр.</w:t>
            </w:r>
          </w:p>
        </w:tc>
        <w:tc>
          <w:tcPr>
            <w:tcW w:w="2136" w:type="dxa"/>
            <w:vAlign w:val="center"/>
          </w:tcPr>
          <w:p w14:paraId="59121CF5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60E83" w:rsidRPr="001230AD" w14:paraId="7D3076BF" w14:textId="77777777" w:rsidTr="00DA2FB0">
        <w:trPr>
          <w:trHeight w:val="952"/>
        </w:trPr>
        <w:tc>
          <w:tcPr>
            <w:tcW w:w="698" w:type="dxa"/>
            <w:vAlign w:val="center"/>
          </w:tcPr>
          <w:p w14:paraId="0CB6F683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0" w:type="dxa"/>
            <w:vAlign w:val="center"/>
          </w:tcPr>
          <w:p w14:paraId="621BA8A6" w14:textId="77777777" w:rsidR="00F60E83" w:rsidRPr="001230AD" w:rsidRDefault="00F60E83" w:rsidP="003A70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Відродження, збереження, розвиток і популяризація туризму Білокриницької територіальної громади.</w:t>
            </w:r>
          </w:p>
        </w:tc>
        <w:tc>
          <w:tcPr>
            <w:tcW w:w="1530" w:type="dxa"/>
            <w:vMerge/>
            <w:vAlign w:val="center"/>
          </w:tcPr>
          <w:p w14:paraId="5A21D6D3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5F3B336B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60E83" w:rsidRPr="009C47D0" w14:paraId="1604F439" w14:textId="77777777" w:rsidTr="00DA2FB0">
        <w:trPr>
          <w:trHeight w:val="1098"/>
        </w:trPr>
        <w:tc>
          <w:tcPr>
            <w:tcW w:w="698" w:type="dxa"/>
            <w:vAlign w:val="center"/>
          </w:tcPr>
          <w:p w14:paraId="47486649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0" w:type="dxa"/>
            <w:vAlign w:val="center"/>
          </w:tcPr>
          <w:p w14:paraId="3F88E3BF" w14:textId="77777777" w:rsidR="00F60E83" w:rsidRPr="00DA2FB0" w:rsidRDefault="00F60E83" w:rsidP="00396A3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Організація та проведення конкурсів (на кращу національну кухню, на кращий туристичний квест, на кращий дворик, на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на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 кращи</w:t>
            </w:r>
            <w:r w:rsidR="00306C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й літній торгівельний майданчик</w:t>
            </w: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)</w:t>
            </w:r>
            <w:r w:rsidR="00306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0" w:type="dxa"/>
            <w:vMerge/>
            <w:vAlign w:val="center"/>
          </w:tcPr>
          <w:p w14:paraId="0195FF71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7275387C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60E83" w:rsidRPr="009C47D0" w14:paraId="298E7661" w14:textId="77777777" w:rsidTr="001230AD">
        <w:trPr>
          <w:trHeight w:val="852"/>
        </w:trPr>
        <w:tc>
          <w:tcPr>
            <w:tcW w:w="698" w:type="dxa"/>
            <w:vAlign w:val="center"/>
          </w:tcPr>
          <w:p w14:paraId="5719E16F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0" w:type="dxa"/>
            <w:vAlign w:val="center"/>
          </w:tcPr>
          <w:p w14:paraId="16EA380B" w14:textId="77777777" w:rsidR="00F60E83" w:rsidRPr="001230AD" w:rsidRDefault="00F60E83" w:rsidP="00396A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Організація заходів до Всесвітнього дня туризму, нагородження представників сфери</w:t>
            </w:r>
            <w:r w:rsidR="00306C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0" w:type="dxa"/>
            <w:vMerge/>
            <w:vAlign w:val="center"/>
          </w:tcPr>
          <w:p w14:paraId="3274B3DF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42253C7E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60E83" w:rsidRPr="00E37615" w14:paraId="7FBCB0DE" w14:textId="77777777" w:rsidTr="001230AD">
        <w:trPr>
          <w:trHeight w:val="852"/>
        </w:trPr>
        <w:tc>
          <w:tcPr>
            <w:tcW w:w="698" w:type="dxa"/>
            <w:vAlign w:val="center"/>
          </w:tcPr>
          <w:p w14:paraId="59604173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  <w:vAlign w:val="center"/>
          </w:tcPr>
          <w:p w14:paraId="5CBBCD4A" w14:textId="77777777" w:rsidR="00F60E83" w:rsidRPr="001230AD" w:rsidRDefault="00F60E83" w:rsidP="00396A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Організація та проведення тренінгів для представників туристично-рекреаційної сфери (у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 для господарів приватних садиб та осіб, які займаються або  планують займатись сільським зеленим туризмом) фестивалів, тематичних ярмарок з метою розвитку туризму. Формування креативних туристичних продуктів (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фотозони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 інсталяції, тощо.</w:t>
            </w:r>
          </w:p>
        </w:tc>
        <w:tc>
          <w:tcPr>
            <w:tcW w:w="1530" w:type="dxa"/>
            <w:vMerge/>
            <w:vAlign w:val="center"/>
          </w:tcPr>
          <w:p w14:paraId="2BBF7B08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6BDFB201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60E83" w:rsidRPr="009C47D0" w14:paraId="3E354A06" w14:textId="77777777" w:rsidTr="001230AD">
        <w:trPr>
          <w:trHeight w:val="948"/>
        </w:trPr>
        <w:tc>
          <w:tcPr>
            <w:tcW w:w="698" w:type="dxa"/>
            <w:vAlign w:val="center"/>
          </w:tcPr>
          <w:p w14:paraId="04DA330E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70" w:type="dxa"/>
            <w:vAlign w:val="center"/>
          </w:tcPr>
          <w:p w14:paraId="41E5640C" w14:textId="77777777" w:rsidR="00F60E83" w:rsidRPr="001230AD" w:rsidRDefault="00F60E83" w:rsidP="00396A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Підготовка й просування інвестиційних пропозицій зі створення та модернізації туристичних об’єктів</w:t>
            </w:r>
            <w:r w:rsidR="00306C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0" w:type="dxa"/>
            <w:vMerge/>
            <w:vAlign w:val="center"/>
          </w:tcPr>
          <w:p w14:paraId="183BF089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4E8778E2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60E83" w:rsidRPr="009C47D0" w14:paraId="4AAB4D82" w14:textId="77777777" w:rsidTr="001230AD">
        <w:trPr>
          <w:trHeight w:val="1136"/>
        </w:trPr>
        <w:tc>
          <w:tcPr>
            <w:tcW w:w="698" w:type="dxa"/>
            <w:vAlign w:val="center"/>
          </w:tcPr>
          <w:p w14:paraId="1D658C71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70" w:type="dxa"/>
            <w:vAlign w:val="center"/>
          </w:tcPr>
          <w:p w14:paraId="5BC990BC" w14:textId="77777777" w:rsidR="00F60E83" w:rsidRPr="001230AD" w:rsidRDefault="00F60E83" w:rsidP="00396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систематичного моніторингу та забезпечення  інформування  щодо розвитку туризму. </w:t>
            </w:r>
          </w:p>
        </w:tc>
        <w:tc>
          <w:tcPr>
            <w:tcW w:w="1530" w:type="dxa"/>
            <w:vMerge/>
            <w:vAlign w:val="center"/>
          </w:tcPr>
          <w:p w14:paraId="5EC25349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6002134D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E83" w:rsidRPr="009C47D0" w14:paraId="20A26047" w14:textId="77777777" w:rsidTr="001230AD">
        <w:trPr>
          <w:trHeight w:val="1845"/>
        </w:trPr>
        <w:tc>
          <w:tcPr>
            <w:tcW w:w="698" w:type="dxa"/>
            <w:vAlign w:val="center"/>
          </w:tcPr>
          <w:p w14:paraId="28C95A95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70" w:type="dxa"/>
            <w:vAlign w:val="center"/>
          </w:tcPr>
          <w:p w14:paraId="4FA4BE40" w14:textId="77777777" w:rsidR="00F60E83" w:rsidRPr="001230AD" w:rsidRDefault="00F60E83" w:rsidP="0084628E">
            <w:pPr>
              <w:tabs>
                <w:tab w:val="left" w:pos="173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велоінфраструктури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території Білокриницької територіальної громади з врахуванням гендерної рівності (облаштування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велопарковок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станцій технічного самообслуговування велосипедів, інформаційних знаків,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06C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30" w:type="dxa"/>
            <w:vMerge/>
            <w:vAlign w:val="center"/>
          </w:tcPr>
          <w:p w14:paraId="7E2378F5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31E45BCC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E83" w:rsidRPr="009C47D0" w14:paraId="7C073146" w14:textId="77777777" w:rsidTr="00DA2FB0">
        <w:trPr>
          <w:trHeight w:val="868"/>
        </w:trPr>
        <w:tc>
          <w:tcPr>
            <w:tcW w:w="698" w:type="dxa"/>
            <w:vAlign w:val="center"/>
          </w:tcPr>
          <w:p w14:paraId="10543BFE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70" w:type="dxa"/>
            <w:vAlign w:val="center"/>
          </w:tcPr>
          <w:p w14:paraId="0A8E3B98" w14:textId="77777777" w:rsidR="00F60E83" w:rsidRPr="00DA2FB0" w:rsidRDefault="00F60E83" w:rsidP="00DA2FB0">
            <w:pPr>
              <w:tabs>
                <w:tab w:val="left" w:pos="173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та виготовлення туристичної карти Білокриницької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30" w:type="dxa"/>
            <w:vMerge/>
            <w:vAlign w:val="center"/>
          </w:tcPr>
          <w:p w14:paraId="0D90F22A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0CA6F4BA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E83" w:rsidRPr="009C47D0" w14:paraId="2F28EB86" w14:textId="77777777" w:rsidTr="00DA2FB0">
        <w:trPr>
          <w:trHeight w:val="852"/>
        </w:trPr>
        <w:tc>
          <w:tcPr>
            <w:tcW w:w="698" w:type="dxa"/>
            <w:vAlign w:val="center"/>
          </w:tcPr>
          <w:p w14:paraId="3AFA42FD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70" w:type="dxa"/>
            <w:vAlign w:val="center"/>
          </w:tcPr>
          <w:p w14:paraId="2DE8C7CA" w14:textId="77777777" w:rsidR="00F60E83" w:rsidRPr="001230AD" w:rsidRDefault="00F60E83" w:rsidP="00396A31">
            <w:pPr>
              <w:tabs>
                <w:tab w:val="left" w:pos="173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та виготовлення</w:t>
            </w: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презентаційного відео про Білокриницьку територіальну громаду.</w:t>
            </w:r>
          </w:p>
        </w:tc>
        <w:tc>
          <w:tcPr>
            <w:tcW w:w="1530" w:type="dxa"/>
            <w:vMerge/>
            <w:vAlign w:val="center"/>
          </w:tcPr>
          <w:p w14:paraId="56456F17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40C3B5F9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E83" w:rsidRPr="009C47D0" w14:paraId="25E46316" w14:textId="77777777" w:rsidTr="001230AD">
        <w:trPr>
          <w:trHeight w:val="1266"/>
        </w:trPr>
        <w:tc>
          <w:tcPr>
            <w:tcW w:w="698" w:type="dxa"/>
            <w:vAlign w:val="center"/>
          </w:tcPr>
          <w:p w14:paraId="4FE033E5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70" w:type="dxa"/>
            <w:vAlign w:val="center"/>
          </w:tcPr>
          <w:p w14:paraId="6733A537" w14:textId="77777777" w:rsidR="00F60E83" w:rsidRPr="001230AD" w:rsidRDefault="00F60E83" w:rsidP="0084628E">
            <w:pPr>
              <w:tabs>
                <w:tab w:val="left" w:pos="173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та встановлення вказівників, інформаційних стендів до основних туристично-екскурсійних об’єктів, санітарних місць, закладів розміщення і харчування, транспортних вузлів Білокриницької територіальної громади.</w:t>
            </w:r>
          </w:p>
        </w:tc>
        <w:tc>
          <w:tcPr>
            <w:tcW w:w="1530" w:type="dxa"/>
            <w:vMerge/>
            <w:vAlign w:val="center"/>
          </w:tcPr>
          <w:p w14:paraId="435624B1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5ACA81DA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E83" w:rsidRPr="009C47D0" w14:paraId="0A7EFC08" w14:textId="77777777" w:rsidTr="001230AD">
        <w:trPr>
          <w:trHeight w:val="1300"/>
        </w:trPr>
        <w:tc>
          <w:tcPr>
            <w:tcW w:w="698" w:type="dxa"/>
            <w:vAlign w:val="center"/>
          </w:tcPr>
          <w:p w14:paraId="45BA0321" w14:textId="77777777" w:rsidR="00F60E83" w:rsidRPr="00DA2FB0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70" w:type="dxa"/>
            <w:vAlign w:val="center"/>
          </w:tcPr>
          <w:p w14:paraId="0C16F56A" w14:textId="77777777" w:rsidR="00F60E83" w:rsidRPr="001230AD" w:rsidRDefault="00F60E83" w:rsidP="00396A31">
            <w:pPr>
              <w:tabs>
                <w:tab w:val="left" w:pos="173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Виготовлення, розробка, придбання поліграфічної, рекламно-інформаційної, сувенірної продукції про туристичні можливості Білокриницької територіальної громади.</w:t>
            </w:r>
          </w:p>
        </w:tc>
        <w:tc>
          <w:tcPr>
            <w:tcW w:w="1530" w:type="dxa"/>
            <w:vMerge/>
            <w:vAlign w:val="center"/>
          </w:tcPr>
          <w:p w14:paraId="67D1909D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Align w:val="center"/>
          </w:tcPr>
          <w:p w14:paraId="6DA5BE35" w14:textId="77777777" w:rsidR="00F60E83" w:rsidRPr="001230AD" w:rsidRDefault="00F60E83" w:rsidP="004B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4976D49" w14:textId="34112F5D" w:rsidR="00DE3F04" w:rsidRDefault="00DE3F04" w:rsidP="00936C9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252CADF" w14:textId="0D3D7673" w:rsidR="00C3326A" w:rsidRDefault="00C3326A" w:rsidP="00936C9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9F5DE6A" w14:textId="38624AAC" w:rsidR="00C3326A" w:rsidRDefault="00C3326A" w:rsidP="00936C9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DD76ADF" w14:textId="18220AEA" w:rsidR="00C3326A" w:rsidRPr="00493E5F" w:rsidRDefault="00493E5F" w:rsidP="00493E5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4" w:name="_Hlk64900423"/>
      <w:proofErr w:type="spellStart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Секретар</w:t>
      </w:r>
      <w:proofErr w:type="spellEnd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сільської ради </w:t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proofErr w:type="spellStart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Ірина</w:t>
      </w:r>
      <w:proofErr w:type="spellEnd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ДАЮК</w:t>
      </w:r>
      <w:bookmarkEnd w:id="4"/>
    </w:p>
    <w:sectPr w:rsidR="00C3326A" w:rsidRPr="00493E5F" w:rsidSect="006E75F3">
      <w:headerReference w:type="default" r:id="rId12"/>
      <w:pgSz w:w="11910" w:h="16840"/>
      <w:pgMar w:top="568" w:right="851" w:bottom="567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D51F" w14:textId="77777777" w:rsidR="00D94F0C" w:rsidRDefault="00D94F0C" w:rsidP="00F60E83">
      <w:r>
        <w:separator/>
      </w:r>
    </w:p>
  </w:endnote>
  <w:endnote w:type="continuationSeparator" w:id="0">
    <w:p w14:paraId="1270E049" w14:textId="77777777" w:rsidR="00D94F0C" w:rsidRDefault="00D94F0C" w:rsidP="00F6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58BE" w14:textId="77777777" w:rsidR="00D94F0C" w:rsidRDefault="00D94F0C" w:rsidP="00F60E83">
      <w:r>
        <w:separator/>
      </w:r>
    </w:p>
  </w:footnote>
  <w:footnote w:type="continuationSeparator" w:id="0">
    <w:p w14:paraId="5D972C31" w14:textId="77777777" w:rsidR="00D94F0C" w:rsidRDefault="00D94F0C" w:rsidP="00F6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838D" w14:textId="370D637C" w:rsidR="00AB14B8" w:rsidRDefault="00AB14B8">
    <w:pPr>
      <w:pStyle w:val="aa"/>
    </w:pPr>
  </w:p>
  <w:p w14:paraId="3D798DB7" w14:textId="77777777" w:rsidR="00F60E83" w:rsidRDefault="00F60E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60A"/>
    <w:multiLevelType w:val="multilevel"/>
    <w:tmpl w:val="96B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61587"/>
    <w:multiLevelType w:val="multilevel"/>
    <w:tmpl w:val="46F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046B3"/>
    <w:multiLevelType w:val="hybridMultilevel"/>
    <w:tmpl w:val="1E9EE7D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B3559"/>
    <w:multiLevelType w:val="hybridMultilevel"/>
    <w:tmpl w:val="4030E666"/>
    <w:lvl w:ilvl="0" w:tplc="871014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6175FEA"/>
    <w:multiLevelType w:val="multilevel"/>
    <w:tmpl w:val="D7A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362F1"/>
    <w:multiLevelType w:val="hybridMultilevel"/>
    <w:tmpl w:val="E75069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E0A"/>
    <w:multiLevelType w:val="hybridMultilevel"/>
    <w:tmpl w:val="EC6A42C0"/>
    <w:lvl w:ilvl="0" w:tplc="A2A4F30E">
      <w:start w:val="1"/>
      <w:numFmt w:val="decimal"/>
      <w:lvlText w:val="%1."/>
      <w:lvlJc w:val="left"/>
      <w:pPr>
        <w:ind w:left="432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C377F59"/>
    <w:multiLevelType w:val="multilevel"/>
    <w:tmpl w:val="889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93F7B"/>
    <w:multiLevelType w:val="hybridMultilevel"/>
    <w:tmpl w:val="08A01AE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1A6E"/>
    <w:multiLevelType w:val="multilevel"/>
    <w:tmpl w:val="65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F46C9"/>
    <w:multiLevelType w:val="hybridMultilevel"/>
    <w:tmpl w:val="A6D8227A"/>
    <w:lvl w:ilvl="0" w:tplc="01E2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534E1"/>
    <w:multiLevelType w:val="hybridMultilevel"/>
    <w:tmpl w:val="4030E666"/>
    <w:lvl w:ilvl="0" w:tplc="871014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A927CE7"/>
    <w:multiLevelType w:val="hybridMultilevel"/>
    <w:tmpl w:val="FF10B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3921BD"/>
    <w:multiLevelType w:val="hybridMultilevel"/>
    <w:tmpl w:val="23C2364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0A503D"/>
    <w:multiLevelType w:val="hybridMultilevel"/>
    <w:tmpl w:val="DCC64064"/>
    <w:lvl w:ilvl="0" w:tplc="AFFE3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2303"/>
    <w:multiLevelType w:val="multilevel"/>
    <w:tmpl w:val="E0A488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053A77"/>
    <w:multiLevelType w:val="hybridMultilevel"/>
    <w:tmpl w:val="DEBA1740"/>
    <w:lvl w:ilvl="0" w:tplc="C852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D6D05"/>
    <w:multiLevelType w:val="hybridMultilevel"/>
    <w:tmpl w:val="4902637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DC24B7"/>
    <w:multiLevelType w:val="multilevel"/>
    <w:tmpl w:val="70DE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15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6"/>
  </w:num>
  <w:num w:numId="18">
    <w:abstractNumId w:val="12"/>
  </w:num>
  <w:num w:numId="19">
    <w:abstractNumId w:val="2"/>
  </w:num>
  <w:num w:numId="20">
    <w:abstractNumId w:val="5"/>
  </w:num>
  <w:num w:numId="21">
    <w:abstractNumId w:val="14"/>
  </w:num>
  <w:num w:numId="22">
    <w:abstractNumId w:val="1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47"/>
    <w:rsid w:val="00007BBC"/>
    <w:rsid w:val="00014690"/>
    <w:rsid w:val="00017617"/>
    <w:rsid w:val="000266D4"/>
    <w:rsid w:val="000343EC"/>
    <w:rsid w:val="00043950"/>
    <w:rsid w:val="00055D93"/>
    <w:rsid w:val="00060970"/>
    <w:rsid w:val="000670B5"/>
    <w:rsid w:val="000837C2"/>
    <w:rsid w:val="0009728A"/>
    <w:rsid w:val="000A75B4"/>
    <w:rsid w:val="000C13F0"/>
    <w:rsid w:val="000C152A"/>
    <w:rsid w:val="000E3CF3"/>
    <w:rsid w:val="000F1F9C"/>
    <w:rsid w:val="000F6774"/>
    <w:rsid w:val="000F742D"/>
    <w:rsid w:val="00106E4C"/>
    <w:rsid w:val="001210D4"/>
    <w:rsid w:val="001230AD"/>
    <w:rsid w:val="00123DF7"/>
    <w:rsid w:val="00124511"/>
    <w:rsid w:val="00141870"/>
    <w:rsid w:val="001475D8"/>
    <w:rsid w:val="00155A8B"/>
    <w:rsid w:val="0016740F"/>
    <w:rsid w:val="00172BA2"/>
    <w:rsid w:val="00175FF7"/>
    <w:rsid w:val="00180C74"/>
    <w:rsid w:val="00186F20"/>
    <w:rsid w:val="001917CB"/>
    <w:rsid w:val="001A484E"/>
    <w:rsid w:val="001A4A48"/>
    <w:rsid w:val="001B688F"/>
    <w:rsid w:val="001C03F4"/>
    <w:rsid w:val="001D16D0"/>
    <w:rsid w:val="001D57D3"/>
    <w:rsid w:val="001D6F3B"/>
    <w:rsid w:val="001F0C7F"/>
    <w:rsid w:val="001F1B12"/>
    <w:rsid w:val="001F7EFA"/>
    <w:rsid w:val="002047C8"/>
    <w:rsid w:val="00206621"/>
    <w:rsid w:val="002238E9"/>
    <w:rsid w:val="00226A5B"/>
    <w:rsid w:val="00236E2A"/>
    <w:rsid w:val="00245A73"/>
    <w:rsid w:val="00284CBD"/>
    <w:rsid w:val="00284E8E"/>
    <w:rsid w:val="00286187"/>
    <w:rsid w:val="002923A5"/>
    <w:rsid w:val="002C0FC3"/>
    <w:rsid w:val="002C0FFC"/>
    <w:rsid w:val="002C4D18"/>
    <w:rsid w:val="002D2A0E"/>
    <w:rsid w:val="002D2C52"/>
    <w:rsid w:val="003009CC"/>
    <w:rsid w:val="00306C2F"/>
    <w:rsid w:val="0033729F"/>
    <w:rsid w:val="00344C78"/>
    <w:rsid w:val="0034650A"/>
    <w:rsid w:val="003502AD"/>
    <w:rsid w:val="00352999"/>
    <w:rsid w:val="00356078"/>
    <w:rsid w:val="00362C53"/>
    <w:rsid w:val="0036372B"/>
    <w:rsid w:val="00376EA3"/>
    <w:rsid w:val="00396A31"/>
    <w:rsid w:val="003A70DB"/>
    <w:rsid w:val="003C686D"/>
    <w:rsid w:val="003E0C07"/>
    <w:rsid w:val="003E6F48"/>
    <w:rsid w:val="003F5AA6"/>
    <w:rsid w:val="003F6E47"/>
    <w:rsid w:val="0040412D"/>
    <w:rsid w:val="00424F45"/>
    <w:rsid w:val="00426DB6"/>
    <w:rsid w:val="004452BE"/>
    <w:rsid w:val="00453017"/>
    <w:rsid w:val="00482815"/>
    <w:rsid w:val="004859F2"/>
    <w:rsid w:val="00485C57"/>
    <w:rsid w:val="00493E5F"/>
    <w:rsid w:val="004960E7"/>
    <w:rsid w:val="004D6E00"/>
    <w:rsid w:val="004E79BF"/>
    <w:rsid w:val="0051506F"/>
    <w:rsid w:val="00516A84"/>
    <w:rsid w:val="00535078"/>
    <w:rsid w:val="00536E4B"/>
    <w:rsid w:val="00541C8B"/>
    <w:rsid w:val="00554DDD"/>
    <w:rsid w:val="00561A2A"/>
    <w:rsid w:val="00583040"/>
    <w:rsid w:val="00593722"/>
    <w:rsid w:val="00595049"/>
    <w:rsid w:val="005A009C"/>
    <w:rsid w:val="005B1016"/>
    <w:rsid w:val="005B3819"/>
    <w:rsid w:val="005C39C2"/>
    <w:rsid w:val="005D581E"/>
    <w:rsid w:val="005D5C35"/>
    <w:rsid w:val="005F1ACD"/>
    <w:rsid w:val="005F23E7"/>
    <w:rsid w:val="005F588E"/>
    <w:rsid w:val="006122A7"/>
    <w:rsid w:val="0062175D"/>
    <w:rsid w:val="00632C0C"/>
    <w:rsid w:val="00641DC8"/>
    <w:rsid w:val="00643E52"/>
    <w:rsid w:val="00671053"/>
    <w:rsid w:val="00671273"/>
    <w:rsid w:val="00671B49"/>
    <w:rsid w:val="00673C9D"/>
    <w:rsid w:val="0067731A"/>
    <w:rsid w:val="006A3F31"/>
    <w:rsid w:val="006B4E3C"/>
    <w:rsid w:val="006C18DB"/>
    <w:rsid w:val="006C2A09"/>
    <w:rsid w:val="006E0157"/>
    <w:rsid w:val="006E75F3"/>
    <w:rsid w:val="006F3634"/>
    <w:rsid w:val="006F5227"/>
    <w:rsid w:val="00704370"/>
    <w:rsid w:val="00713BAC"/>
    <w:rsid w:val="00714975"/>
    <w:rsid w:val="00721FC5"/>
    <w:rsid w:val="00746572"/>
    <w:rsid w:val="00754F16"/>
    <w:rsid w:val="00764E33"/>
    <w:rsid w:val="0077150C"/>
    <w:rsid w:val="007744B2"/>
    <w:rsid w:val="00785E9B"/>
    <w:rsid w:val="00795548"/>
    <w:rsid w:val="007958A9"/>
    <w:rsid w:val="007D2439"/>
    <w:rsid w:val="007E2741"/>
    <w:rsid w:val="00821E36"/>
    <w:rsid w:val="008344D3"/>
    <w:rsid w:val="0084628E"/>
    <w:rsid w:val="00855F76"/>
    <w:rsid w:val="00874165"/>
    <w:rsid w:val="0087446E"/>
    <w:rsid w:val="00877166"/>
    <w:rsid w:val="00891284"/>
    <w:rsid w:val="008B00AB"/>
    <w:rsid w:val="008B43EA"/>
    <w:rsid w:val="008B5F77"/>
    <w:rsid w:val="008C2435"/>
    <w:rsid w:val="008C2548"/>
    <w:rsid w:val="008C6706"/>
    <w:rsid w:val="008C6BE2"/>
    <w:rsid w:val="008D6685"/>
    <w:rsid w:val="0091318A"/>
    <w:rsid w:val="00914121"/>
    <w:rsid w:val="0092706B"/>
    <w:rsid w:val="00936C97"/>
    <w:rsid w:val="00946A47"/>
    <w:rsid w:val="009537D2"/>
    <w:rsid w:val="00977420"/>
    <w:rsid w:val="00977853"/>
    <w:rsid w:val="009A0701"/>
    <w:rsid w:val="009A1491"/>
    <w:rsid w:val="009A619C"/>
    <w:rsid w:val="009A7102"/>
    <w:rsid w:val="009B3A7B"/>
    <w:rsid w:val="009B56D6"/>
    <w:rsid w:val="009C0FE9"/>
    <w:rsid w:val="009C4103"/>
    <w:rsid w:val="009C47D0"/>
    <w:rsid w:val="009D367C"/>
    <w:rsid w:val="009F2079"/>
    <w:rsid w:val="00A12844"/>
    <w:rsid w:val="00A421E2"/>
    <w:rsid w:val="00A7515D"/>
    <w:rsid w:val="00A96892"/>
    <w:rsid w:val="00AA745D"/>
    <w:rsid w:val="00AB14B8"/>
    <w:rsid w:val="00AB3EB7"/>
    <w:rsid w:val="00AD784A"/>
    <w:rsid w:val="00B13390"/>
    <w:rsid w:val="00B20578"/>
    <w:rsid w:val="00B21A4B"/>
    <w:rsid w:val="00B2750C"/>
    <w:rsid w:val="00B37585"/>
    <w:rsid w:val="00B37FCB"/>
    <w:rsid w:val="00B46195"/>
    <w:rsid w:val="00B6318B"/>
    <w:rsid w:val="00B73C03"/>
    <w:rsid w:val="00B828A7"/>
    <w:rsid w:val="00B84457"/>
    <w:rsid w:val="00BB1AF7"/>
    <w:rsid w:val="00BD54DB"/>
    <w:rsid w:val="00BE40A0"/>
    <w:rsid w:val="00BF3C2B"/>
    <w:rsid w:val="00C04097"/>
    <w:rsid w:val="00C05D73"/>
    <w:rsid w:val="00C12B5A"/>
    <w:rsid w:val="00C3326A"/>
    <w:rsid w:val="00C50FD7"/>
    <w:rsid w:val="00C53419"/>
    <w:rsid w:val="00C64EE5"/>
    <w:rsid w:val="00C73443"/>
    <w:rsid w:val="00C92E0F"/>
    <w:rsid w:val="00CD5A64"/>
    <w:rsid w:val="00CE189A"/>
    <w:rsid w:val="00CF0FA2"/>
    <w:rsid w:val="00D05AB9"/>
    <w:rsid w:val="00D10593"/>
    <w:rsid w:val="00D17F23"/>
    <w:rsid w:val="00D40469"/>
    <w:rsid w:val="00D46020"/>
    <w:rsid w:val="00D47204"/>
    <w:rsid w:val="00D54FCA"/>
    <w:rsid w:val="00D55966"/>
    <w:rsid w:val="00D6268A"/>
    <w:rsid w:val="00D94F0C"/>
    <w:rsid w:val="00DA1E4D"/>
    <w:rsid w:val="00DA2FB0"/>
    <w:rsid w:val="00DE3F04"/>
    <w:rsid w:val="00DF16C5"/>
    <w:rsid w:val="00DF5A15"/>
    <w:rsid w:val="00DF5FCA"/>
    <w:rsid w:val="00DF6071"/>
    <w:rsid w:val="00E00EC4"/>
    <w:rsid w:val="00E16A54"/>
    <w:rsid w:val="00E25453"/>
    <w:rsid w:val="00E30FAA"/>
    <w:rsid w:val="00E37615"/>
    <w:rsid w:val="00E40CDC"/>
    <w:rsid w:val="00E4455A"/>
    <w:rsid w:val="00E61D41"/>
    <w:rsid w:val="00E7358E"/>
    <w:rsid w:val="00E73D94"/>
    <w:rsid w:val="00E80888"/>
    <w:rsid w:val="00E8330F"/>
    <w:rsid w:val="00EA22E4"/>
    <w:rsid w:val="00EB5963"/>
    <w:rsid w:val="00ED0A52"/>
    <w:rsid w:val="00ED0C60"/>
    <w:rsid w:val="00ED3931"/>
    <w:rsid w:val="00EF19D3"/>
    <w:rsid w:val="00EF26FC"/>
    <w:rsid w:val="00F42471"/>
    <w:rsid w:val="00F45310"/>
    <w:rsid w:val="00F4794D"/>
    <w:rsid w:val="00F57477"/>
    <w:rsid w:val="00F60E83"/>
    <w:rsid w:val="00F651B3"/>
    <w:rsid w:val="00F830A1"/>
    <w:rsid w:val="00F87970"/>
    <w:rsid w:val="00F92297"/>
    <w:rsid w:val="00FA4628"/>
    <w:rsid w:val="00FB6154"/>
    <w:rsid w:val="00FB7263"/>
    <w:rsid w:val="00FC0F64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369B"/>
  <w15:docId w15:val="{F5FD4565-25ED-475F-AA3B-98AA1BEE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42" w:hanging="3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basedOn w:val="a0"/>
    <w:link w:val="a5"/>
    <w:uiPriority w:val="34"/>
    <w:locked/>
    <w:rsid w:val="00535078"/>
  </w:style>
  <w:style w:type="character" w:customStyle="1" w:styleId="a4">
    <w:name w:val="Основной текст Знак"/>
    <w:basedOn w:val="a0"/>
    <w:link w:val="a3"/>
    <w:uiPriority w:val="1"/>
    <w:rsid w:val="001A484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E0C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0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7D24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F588E"/>
  </w:style>
  <w:style w:type="table" w:styleId="a9">
    <w:name w:val="Table Grid"/>
    <w:basedOn w:val="a1"/>
    <w:uiPriority w:val="59"/>
    <w:rsid w:val="005F588E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60E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0E83"/>
  </w:style>
  <w:style w:type="paragraph" w:styleId="ac">
    <w:name w:val="footer"/>
    <w:basedOn w:val="a"/>
    <w:link w:val="ad"/>
    <w:uiPriority w:val="99"/>
    <w:unhideWhenUsed/>
    <w:rsid w:val="00F60E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438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5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471">
          <w:marLeft w:val="-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42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099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95572-1482-49B7-AA40-31BD6D4D3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DB738-BC02-4425-A592-ED0BC3EED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71A41-AE30-45CE-9BF6-E5BC4D7C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DB343-ED5E-4CCD-B615-B0E1B500A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Багрій Оксана Борисівна</dc:creator>
  <cp:lastModifiedBy>Бiла Криниця</cp:lastModifiedBy>
  <cp:revision>6</cp:revision>
  <cp:lastPrinted>2021-02-18T08:50:00Z</cp:lastPrinted>
  <dcterms:created xsi:type="dcterms:W3CDTF">2021-02-22T13:55:00Z</dcterms:created>
  <dcterms:modified xsi:type="dcterms:W3CDTF">2021-02-23T14:48:00Z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2019-04-18T00:00:00Z</vt:filetime>
  </property>
  <property fmtid="{D5CDD505-2E9C-101B-9397-08002B2CF9AE}" pid="4" name="ContentTypeId">
    <vt:lpwstr>0x01010018FAB07AE9BC014090D4BD81B2B8BF03</vt:lpwstr>
  </property>
</Properties>
</file>