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D2" w:rsidRPr="00805804" w:rsidRDefault="005540D2" w:rsidP="005540D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805804">
        <w:rPr>
          <w:rFonts w:ascii="Times New Roman" w:hAnsi="Times New Roman" w:cs="Times New Roman"/>
          <w:b/>
          <w:i/>
          <w:noProof/>
          <w:sz w:val="28"/>
          <w:szCs w:val="28"/>
          <w:lang w:eastAsia="ru-RU"/>
        </w:rPr>
        <w:drawing>
          <wp:inline distT="0" distB="0" distL="0" distR="0">
            <wp:extent cx="422910"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rsidR="005540D2" w:rsidRPr="00805804" w:rsidRDefault="005540D2" w:rsidP="005540D2">
      <w:pPr>
        <w:pStyle w:val="a8"/>
        <w:rPr>
          <w:sz w:val="28"/>
          <w:szCs w:val="28"/>
        </w:rPr>
      </w:pPr>
      <w:r w:rsidRPr="00805804">
        <w:rPr>
          <w:sz w:val="28"/>
          <w:szCs w:val="28"/>
        </w:rPr>
        <w:t>УКРАЇНА</w:t>
      </w:r>
    </w:p>
    <w:p w:rsidR="005540D2" w:rsidRPr="00805804" w:rsidRDefault="005540D2" w:rsidP="005540D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sidRPr="00805804">
        <w:rPr>
          <w:rFonts w:ascii="Times New Roman" w:hAnsi="Times New Roman" w:cs="Times New Roman"/>
          <w:b/>
          <w:bCs/>
          <w:caps/>
          <w:sz w:val="28"/>
          <w:szCs w:val="28"/>
        </w:rPr>
        <w:t>Б</w:t>
      </w:r>
      <w:proofErr w:type="gramEnd"/>
      <w:r w:rsidRPr="00805804">
        <w:rPr>
          <w:rFonts w:ascii="Times New Roman" w:hAnsi="Times New Roman" w:cs="Times New Roman"/>
          <w:b/>
          <w:bCs/>
          <w:caps/>
          <w:sz w:val="28"/>
          <w:szCs w:val="28"/>
        </w:rPr>
        <w:t>ілокриниць</w:t>
      </w:r>
      <w:r w:rsidRPr="00805804">
        <w:rPr>
          <w:rFonts w:ascii="Times New Roman" w:hAnsi="Times New Roman" w:cs="Times New Roman"/>
          <w:b/>
          <w:bCs/>
          <w:caps/>
          <w:spacing w:val="-4"/>
          <w:sz w:val="28"/>
          <w:szCs w:val="28"/>
        </w:rPr>
        <w:t>ка   сільська   рада</w:t>
      </w:r>
    </w:p>
    <w:p w:rsidR="005540D2" w:rsidRPr="00805804" w:rsidRDefault="005540D2" w:rsidP="005540D2">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sidRPr="00805804">
        <w:rPr>
          <w:rFonts w:ascii="Times New Roman" w:hAnsi="Times New Roman" w:cs="Times New Roman"/>
          <w:b/>
          <w:bCs/>
          <w:caps/>
          <w:sz w:val="28"/>
          <w:szCs w:val="28"/>
        </w:rPr>
        <w:t>Р</w:t>
      </w:r>
      <w:proofErr w:type="gramEnd"/>
      <w:r w:rsidRPr="00805804">
        <w:rPr>
          <w:rFonts w:ascii="Times New Roman" w:hAnsi="Times New Roman" w:cs="Times New Roman"/>
          <w:b/>
          <w:bCs/>
          <w:caps/>
          <w:sz w:val="28"/>
          <w:szCs w:val="28"/>
        </w:rPr>
        <w:t>івненського</w:t>
      </w:r>
      <w:r w:rsidRPr="00805804">
        <w:rPr>
          <w:rFonts w:ascii="Times New Roman" w:hAnsi="Times New Roman" w:cs="Times New Roman"/>
          <w:b/>
          <w:bCs/>
          <w:caps/>
          <w:sz w:val="28"/>
          <w:szCs w:val="28"/>
          <w:lang w:val="uk-UA"/>
        </w:rPr>
        <w:t xml:space="preserve">   </w:t>
      </w:r>
      <w:r w:rsidRPr="00805804">
        <w:rPr>
          <w:rFonts w:ascii="Times New Roman" w:hAnsi="Times New Roman" w:cs="Times New Roman"/>
          <w:b/>
          <w:bCs/>
          <w:caps/>
          <w:sz w:val="28"/>
          <w:szCs w:val="28"/>
        </w:rPr>
        <w:t xml:space="preserve">району </w:t>
      </w:r>
      <w:r w:rsidRPr="00805804">
        <w:rPr>
          <w:rFonts w:ascii="Times New Roman" w:hAnsi="Times New Roman" w:cs="Times New Roman"/>
          <w:b/>
          <w:bCs/>
          <w:caps/>
          <w:sz w:val="28"/>
          <w:szCs w:val="28"/>
          <w:lang w:val="uk-UA"/>
        </w:rPr>
        <w:t xml:space="preserve">   </w:t>
      </w:r>
      <w:r w:rsidRPr="00805804">
        <w:rPr>
          <w:rFonts w:ascii="Times New Roman" w:hAnsi="Times New Roman" w:cs="Times New Roman"/>
          <w:b/>
          <w:bCs/>
          <w:caps/>
          <w:sz w:val="28"/>
          <w:szCs w:val="28"/>
        </w:rPr>
        <w:t>Рівненської</w:t>
      </w:r>
      <w:r w:rsidRPr="00805804">
        <w:rPr>
          <w:rFonts w:ascii="Times New Roman" w:hAnsi="Times New Roman" w:cs="Times New Roman"/>
          <w:b/>
          <w:bCs/>
          <w:caps/>
          <w:sz w:val="28"/>
          <w:szCs w:val="28"/>
          <w:lang w:val="uk-UA"/>
        </w:rPr>
        <w:t xml:space="preserve">    </w:t>
      </w:r>
      <w:r w:rsidRPr="00805804">
        <w:rPr>
          <w:rFonts w:ascii="Times New Roman" w:hAnsi="Times New Roman" w:cs="Times New Roman"/>
          <w:b/>
          <w:bCs/>
          <w:caps/>
          <w:spacing w:val="-4"/>
          <w:sz w:val="28"/>
          <w:szCs w:val="28"/>
        </w:rPr>
        <w:t>області</w:t>
      </w:r>
    </w:p>
    <w:p w:rsidR="005540D2" w:rsidRPr="00805804" w:rsidRDefault="005540D2" w:rsidP="005540D2">
      <w:pPr>
        <w:spacing w:after="0" w:line="240" w:lineRule="auto"/>
        <w:jc w:val="center"/>
        <w:rPr>
          <w:rFonts w:ascii="Times New Roman" w:hAnsi="Times New Roman"/>
          <w:b/>
          <w:sz w:val="28"/>
          <w:szCs w:val="28"/>
          <w:lang w:val="uk-UA"/>
        </w:rPr>
      </w:pPr>
      <w:r w:rsidRPr="00805804">
        <w:rPr>
          <w:rFonts w:ascii="Times New Roman" w:hAnsi="Times New Roman" w:cs="Times New Roman"/>
          <w:b/>
          <w:sz w:val="28"/>
          <w:szCs w:val="28"/>
        </w:rPr>
        <w:t xml:space="preserve">В И К О Н А В Ч </w:t>
      </w:r>
      <w:proofErr w:type="gramStart"/>
      <w:r w:rsidRPr="00805804">
        <w:rPr>
          <w:rFonts w:ascii="Times New Roman" w:hAnsi="Times New Roman" w:cs="Times New Roman"/>
          <w:b/>
          <w:sz w:val="28"/>
          <w:szCs w:val="28"/>
        </w:rPr>
        <w:t>И Й</w:t>
      </w:r>
      <w:proofErr w:type="gramEnd"/>
      <w:r w:rsidRPr="00805804">
        <w:rPr>
          <w:rFonts w:ascii="Times New Roman" w:hAnsi="Times New Roman" w:cs="Times New Roman"/>
          <w:b/>
          <w:sz w:val="28"/>
          <w:szCs w:val="28"/>
        </w:rPr>
        <w:t xml:space="preserve">       К О М І Т Е Т</w:t>
      </w:r>
    </w:p>
    <w:p w:rsidR="005540D2" w:rsidRPr="00805804" w:rsidRDefault="005540D2" w:rsidP="005540D2">
      <w:pPr>
        <w:spacing w:after="0" w:line="240" w:lineRule="auto"/>
        <w:rPr>
          <w:rFonts w:ascii="Times New Roman" w:hAnsi="Times New Roman"/>
          <w:b/>
          <w:sz w:val="28"/>
          <w:szCs w:val="28"/>
          <w:lang w:val="uk-UA"/>
        </w:rPr>
      </w:pPr>
    </w:p>
    <w:p w:rsidR="005540D2" w:rsidRPr="00D65CD7" w:rsidRDefault="005540D2" w:rsidP="005540D2">
      <w:pPr>
        <w:spacing w:after="0" w:line="240" w:lineRule="auto"/>
        <w:jc w:val="center"/>
        <w:rPr>
          <w:rFonts w:ascii="Times New Roman" w:hAnsi="Times New Roman"/>
          <w:b/>
          <w:sz w:val="28"/>
          <w:szCs w:val="28"/>
          <w:lang w:val="uk-UA"/>
        </w:rPr>
      </w:pPr>
      <w:r w:rsidRPr="00D65CD7">
        <w:rPr>
          <w:rFonts w:ascii="Times New Roman" w:hAnsi="Times New Roman"/>
          <w:b/>
          <w:sz w:val="28"/>
          <w:szCs w:val="28"/>
          <w:lang w:val="uk-UA"/>
        </w:rPr>
        <w:t>РІШЕННЯ</w:t>
      </w:r>
    </w:p>
    <w:p w:rsidR="005540D2" w:rsidRPr="00D65CD7" w:rsidRDefault="005540D2" w:rsidP="005540D2">
      <w:pPr>
        <w:spacing w:after="0" w:line="240" w:lineRule="auto"/>
        <w:rPr>
          <w:rFonts w:ascii="Times New Roman" w:hAnsi="Times New Roman" w:cs="Times New Roman"/>
          <w:b/>
          <w:sz w:val="28"/>
          <w:szCs w:val="28"/>
          <w:u w:val="single"/>
          <w:lang w:val="uk-UA"/>
        </w:rPr>
      </w:pPr>
    </w:p>
    <w:p w:rsidR="005540D2" w:rsidRPr="00D65CD7" w:rsidRDefault="005540D2" w:rsidP="005540D2">
      <w:pPr>
        <w:spacing w:after="0" w:line="240" w:lineRule="auto"/>
        <w:rPr>
          <w:rFonts w:ascii="Times New Roman" w:hAnsi="Times New Roman" w:cs="Times New Roman"/>
          <w:b/>
          <w:sz w:val="28"/>
          <w:szCs w:val="28"/>
          <w:lang w:val="uk-UA"/>
        </w:rPr>
      </w:pPr>
      <w:r w:rsidRPr="00D65CD7">
        <w:rPr>
          <w:rFonts w:ascii="Times New Roman" w:hAnsi="Times New Roman" w:cs="Times New Roman"/>
          <w:b/>
          <w:sz w:val="28"/>
          <w:szCs w:val="28"/>
          <w:u w:val="single"/>
          <w:lang w:val="uk-UA"/>
        </w:rPr>
        <w:t xml:space="preserve">від  </w:t>
      </w:r>
      <w:r w:rsidR="000C5954" w:rsidRPr="00D65CD7">
        <w:rPr>
          <w:rFonts w:ascii="Times New Roman" w:hAnsi="Times New Roman" w:cs="Times New Roman"/>
          <w:b/>
          <w:sz w:val="28"/>
          <w:szCs w:val="28"/>
          <w:u w:val="single"/>
          <w:lang w:val="uk-UA"/>
        </w:rPr>
        <w:t xml:space="preserve">18 </w:t>
      </w:r>
      <w:r w:rsidRPr="00D65CD7">
        <w:rPr>
          <w:rFonts w:ascii="Times New Roman" w:hAnsi="Times New Roman" w:cs="Times New Roman"/>
          <w:b/>
          <w:sz w:val="28"/>
          <w:szCs w:val="28"/>
          <w:u w:val="single"/>
          <w:lang w:val="uk-UA"/>
        </w:rPr>
        <w:t>січня  2018  року</w:t>
      </w:r>
      <w:r w:rsidRPr="00D65CD7">
        <w:rPr>
          <w:rFonts w:ascii="Times New Roman" w:hAnsi="Times New Roman" w:cs="Times New Roman"/>
          <w:b/>
          <w:sz w:val="28"/>
          <w:szCs w:val="28"/>
          <w:lang w:val="uk-UA"/>
        </w:rPr>
        <w:t xml:space="preserve">      </w:t>
      </w:r>
      <w:r w:rsidR="000C5954" w:rsidRPr="00D65CD7">
        <w:rPr>
          <w:rFonts w:ascii="Times New Roman" w:hAnsi="Times New Roman" w:cs="Times New Roman"/>
          <w:b/>
          <w:sz w:val="28"/>
          <w:szCs w:val="28"/>
          <w:lang w:val="uk-UA"/>
        </w:rPr>
        <w:t xml:space="preserve">                                                                                  </w:t>
      </w:r>
      <w:r w:rsidR="000C5954" w:rsidRPr="00D65CD7">
        <w:rPr>
          <w:rFonts w:ascii="Times New Roman" w:hAnsi="Times New Roman" w:cs="Times New Roman"/>
          <w:b/>
          <w:sz w:val="28"/>
          <w:szCs w:val="28"/>
          <w:u w:val="single"/>
          <w:lang w:val="uk-UA"/>
        </w:rPr>
        <w:t>№ 1</w:t>
      </w:r>
      <w:r w:rsidR="000C5954" w:rsidRPr="00D65CD7">
        <w:rPr>
          <w:rFonts w:ascii="Times New Roman" w:hAnsi="Times New Roman" w:cs="Times New Roman"/>
          <w:b/>
          <w:sz w:val="28"/>
          <w:szCs w:val="28"/>
          <w:lang w:val="uk-UA"/>
        </w:rPr>
        <w:t xml:space="preserve"> </w:t>
      </w:r>
      <w:r w:rsidRPr="00D65CD7">
        <w:rPr>
          <w:rFonts w:ascii="Times New Roman" w:hAnsi="Times New Roman" w:cs="Times New Roman"/>
          <w:b/>
          <w:sz w:val="28"/>
          <w:szCs w:val="28"/>
          <w:lang w:val="uk-UA"/>
        </w:rPr>
        <w:t xml:space="preserve">                                                                                                                                               </w:t>
      </w:r>
    </w:p>
    <w:p w:rsidR="005540D2" w:rsidRDefault="005540D2" w:rsidP="005540D2">
      <w:pPr>
        <w:shd w:val="clear" w:color="auto" w:fill="FFFFFF"/>
        <w:spacing w:after="0" w:line="240" w:lineRule="auto"/>
        <w:rPr>
          <w:rFonts w:ascii="Times New Roman" w:eastAsia="Times New Roman" w:hAnsi="Times New Roman" w:cs="Times New Roman"/>
          <w:b/>
          <w:i/>
          <w:color w:val="000000"/>
          <w:sz w:val="28"/>
          <w:szCs w:val="28"/>
          <w:lang w:val="uk-UA"/>
        </w:rPr>
      </w:pPr>
    </w:p>
    <w:p w:rsidR="005540D2" w:rsidRPr="00D65CD7" w:rsidRDefault="005540D2" w:rsidP="005540D2">
      <w:pPr>
        <w:shd w:val="clear" w:color="auto" w:fill="FFFFFF"/>
        <w:spacing w:after="0" w:line="240" w:lineRule="auto"/>
        <w:rPr>
          <w:rFonts w:ascii="Verdana" w:eastAsia="Times New Roman" w:hAnsi="Verdana" w:cs="Times New Roman"/>
          <w:b/>
          <w:i/>
          <w:color w:val="000000"/>
          <w:sz w:val="40"/>
          <w:szCs w:val="40"/>
          <w:lang w:val="uk-UA"/>
        </w:rPr>
      </w:pPr>
      <w:r w:rsidRPr="0033318E">
        <w:rPr>
          <w:rFonts w:ascii="Times New Roman" w:eastAsia="Times New Roman" w:hAnsi="Times New Roman" w:cs="Times New Roman"/>
          <w:b/>
          <w:i/>
          <w:color w:val="000000"/>
          <w:sz w:val="28"/>
          <w:szCs w:val="28"/>
          <w:lang w:val="uk-UA"/>
        </w:rPr>
        <w:t>Про підсумки здійснення делегованих</w:t>
      </w:r>
    </w:p>
    <w:p w:rsidR="005540D2" w:rsidRPr="0033318E" w:rsidRDefault="005540D2" w:rsidP="005540D2">
      <w:pPr>
        <w:shd w:val="clear" w:color="auto" w:fill="FFFFFF"/>
        <w:spacing w:after="0" w:line="240" w:lineRule="auto"/>
        <w:rPr>
          <w:rFonts w:ascii="Verdana" w:eastAsia="Times New Roman" w:hAnsi="Verdana" w:cs="Times New Roman"/>
          <w:b/>
          <w:i/>
          <w:color w:val="000000"/>
          <w:sz w:val="40"/>
          <w:szCs w:val="40"/>
        </w:rPr>
      </w:pPr>
      <w:r w:rsidRPr="0033318E">
        <w:rPr>
          <w:rFonts w:ascii="Times New Roman" w:eastAsia="Times New Roman" w:hAnsi="Times New Roman" w:cs="Times New Roman"/>
          <w:b/>
          <w:i/>
          <w:color w:val="000000"/>
          <w:sz w:val="28"/>
          <w:szCs w:val="28"/>
          <w:lang w:val="uk-UA"/>
        </w:rPr>
        <w:t>повноважень органів виконавчої влади</w:t>
      </w:r>
    </w:p>
    <w:p w:rsidR="005540D2" w:rsidRDefault="005540D2" w:rsidP="005540D2">
      <w:pPr>
        <w:shd w:val="clear" w:color="auto" w:fill="FFFFFF"/>
        <w:spacing w:after="0" w:line="240" w:lineRule="auto"/>
        <w:rPr>
          <w:rFonts w:ascii="Times New Roman" w:eastAsia="Times New Roman" w:hAnsi="Times New Roman" w:cs="Times New Roman"/>
          <w:b/>
          <w:i/>
          <w:color w:val="000000"/>
          <w:sz w:val="28"/>
          <w:szCs w:val="28"/>
          <w:lang w:val="uk-UA"/>
        </w:rPr>
      </w:pPr>
      <w:r w:rsidRPr="0033318E">
        <w:rPr>
          <w:rFonts w:ascii="Times New Roman" w:eastAsia="Times New Roman" w:hAnsi="Times New Roman" w:cs="Times New Roman"/>
          <w:b/>
          <w:i/>
          <w:color w:val="000000"/>
          <w:sz w:val="28"/>
          <w:szCs w:val="28"/>
          <w:lang w:val="uk-UA"/>
        </w:rPr>
        <w:t xml:space="preserve">виконком </w:t>
      </w:r>
      <w:r>
        <w:rPr>
          <w:rFonts w:ascii="Times New Roman" w:eastAsia="Times New Roman" w:hAnsi="Times New Roman" w:cs="Times New Roman"/>
          <w:b/>
          <w:i/>
          <w:color w:val="000000"/>
          <w:sz w:val="28"/>
          <w:szCs w:val="28"/>
          <w:lang w:val="uk-UA"/>
        </w:rPr>
        <w:t xml:space="preserve">Білокриницької </w:t>
      </w:r>
      <w:r w:rsidRPr="0033318E">
        <w:rPr>
          <w:rFonts w:ascii="Times New Roman" w:eastAsia="Times New Roman" w:hAnsi="Times New Roman" w:cs="Times New Roman"/>
          <w:b/>
          <w:i/>
          <w:color w:val="000000"/>
          <w:sz w:val="28"/>
          <w:szCs w:val="28"/>
          <w:lang w:val="uk-UA"/>
        </w:rPr>
        <w:t xml:space="preserve">сільської ради </w:t>
      </w:r>
    </w:p>
    <w:p w:rsidR="005540D2" w:rsidRPr="00247A33" w:rsidRDefault="005540D2" w:rsidP="005540D2">
      <w:pPr>
        <w:shd w:val="clear" w:color="auto" w:fill="FFFFFF"/>
        <w:spacing w:after="0" w:line="240" w:lineRule="auto"/>
        <w:rPr>
          <w:rFonts w:ascii="Verdana" w:eastAsia="Times New Roman" w:hAnsi="Verdana" w:cs="Times New Roman"/>
          <w:b/>
          <w:i/>
          <w:color w:val="000000"/>
          <w:sz w:val="40"/>
          <w:szCs w:val="40"/>
          <w:lang w:val="uk-UA"/>
        </w:rPr>
      </w:pPr>
      <w:r w:rsidRPr="0033318E">
        <w:rPr>
          <w:rFonts w:ascii="Times New Roman" w:eastAsia="Times New Roman" w:hAnsi="Times New Roman" w:cs="Times New Roman"/>
          <w:b/>
          <w:i/>
          <w:color w:val="000000"/>
          <w:sz w:val="28"/>
          <w:szCs w:val="28"/>
          <w:lang w:val="uk-UA"/>
        </w:rPr>
        <w:t>за</w:t>
      </w:r>
      <w:r w:rsidRPr="0033318E">
        <w:rPr>
          <w:rFonts w:ascii="Times New Roman" w:eastAsia="Times New Roman" w:hAnsi="Times New Roman" w:cs="Times New Roman"/>
          <w:b/>
          <w:i/>
          <w:color w:val="000000"/>
          <w:sz w:val="28"/>
          <w:lang w:val="uk-UA"/>
        </w:rPr>
        <w:t> </w:t>
      </w:r>
      <w:r w:rsidR="000C5954">
        <w:rPr>
          <w:rFonts w:ascii="Times New Roman" w:eastAsia="Times New Roman" w:hAnsi="Times New Roman" w:cs="Times New Roman"/>
          <w:b/>
          <w:i/>
          <w:color w:val="000000"/>
          <w:sz w:val="28"/>
          <w:szCs w:val="28"/>
          <w:lang w:val="uk-UA"/>
        </w:rPr>
        <w:t> </w:t>
      </w:r>
      <w:r w:rsidRPr="0033318E">
        <w:rPr>
          <w:rFonts w:ascii="Times New Roman" w:eastAsia="Times New Roman" w:hAnsi="Times New Roman" w:cs="Times New Roman"/>
          <w:b/>
          <w:i/>
          <w:color w:val="000000"/>
          <w:sz w:val="28"/>
          <w:szCs w:val="28"/>
          <w:lang w:val="uk-UA"/>
        </w:rPr>
        <w:t>201</w:t>
      </w:r>
      <w:r>
        <w:rPr>
          <w:rFonts w:ascii="Times New Roman" w:eastAsia="Times New Roman" w:hAnsi="Times New Roman" w:cs="Times New Roman"/>
          <w:b/>
          <w:i/>
          <w:color w:val="000000"/>
          <w:sz w:val="28"/>
          <w:szCs w:val="28"/>
          <w:lang w:val="uk-UA"/>
        </w:rPr>
        <w:t>7 рі</w:t>
      </w:r>
      <w:r w:rsidRPr="0033318E">
        <w:rPr>
          <w:rFonts w:ascii="Times New Roman" w:eastAsia="Times New Roman" w:hAnsi="Times New Roman" w:cs="Times New Roman"/>
          <w:b/>
          <w:i/>
          <w:color w:val="000000"/>
          <w:sz w:val="28"/>
          <w:szCs w:val="28"/>
          <w:lang w:val="uk-UA"/>
        </w:rPr>
        <w:t>к</w:t>
      </w:r>
    </w:p>
    <w:p w:rsidR="005540D2" w:rsidRDefault="005540D2" w:rsidP="005540D2">
      <w:pPr>
        <w:shd w:val="clear" w:color="auto" w:fill="FFFFFF"/>
        <w:spacing w:after="0" w:line="240" w:lineRule="auto"/>
        <w:jc w:val="both"/>
        <w:rPr>
          <w:rFonts w:ascii="Verdana" w:eastAsia="Times New Roman" w:hAnsi="Verdana" w:cs="Times New Roman"/>
          <w:b/>
          <w:i/>
          <w:color w:val="000000"/>
          <w:sz w:val="40"/>
          <w:szCs w:val="40"/>
          <w:lang w:val="uk-UA"/>
        </w:rPr>
      </w:pPr>
      <w:r w:rsidRPr="0033318E">
        <w:rPr>
          <w:rFonts w:ascii="Verdana" w:eastAsia="Times New Roman" w:hAnsi="Verdana" w:cs="Times New Roman"/>
          <w:b/>
          <w:i/>
          <w:color w:val="000000"/>
          <w:sz w:val="28"/>
          <w:szCs w:val="28"/>
          <w:lang w:val="uk-UA"/>
        </w:rPr>
        <w:t> </w:t>
      </w:r>
    </w:p>
    <w:p w:rsidR="005540D2" w:rsidRPr="00011B59" w:rsidRDefault="005540D2" w:rsidP="005540D2">
      <w:pPr>
        <w:pStyle w:val="a3"/>
        <w:spacing w:before="0" w:beforeAutospacing="0" w:after="0" w:afterAutospacing="0"/>
        <w:ind w:firstLine="567"/>
        <w:jc w:val="both"/>
        <w:rPr>
          <w:sz w:val="26"/>
          <w:szCs w:val="26"/>
          <w:lang w:val="uk-UA"/>
        </w:rPr>
      </w:pPr>
      <w:r w:rsidRPr="00011B59">
        <w:rPr>
          <w:color w:val="000000"/>
          <w:sz w:val="26"/>
          <w:szCs w:val="26"/>
          <w:lang w:val="uk-UA"/>
        </w:rPr>
        <w:t>Заслухавши та обговоривши і</w:t>
      </w:r>
      <w:r>
        <w:rPr>
          <w:color w:val="000000"/>
          <w:sz w:val="26"/>
          <w:szCs w:val="26"/>
          <w:lang w:val="uk-UA"/>
        </w:rPr>
        <w:t xml:space="preserve">нформацію </w:t>
      </w:r>
      <w:r w:rsidR="00805804">
        <w:rPr>
          <w:color w:val="000000"/>
          <w:sz w:val="26"/>
          <w:szCs w:val="26"/>
          <w:lang w:val="uk-UA"/>
        </w:rPr>
        <w:t>сільського голови Т. Гончарук</w:t>
      </w:r>
      <w:r w:rsidRPr="00011B59">
        <w:rPr>
          <w:color w:val="000000"/>
          <w:sz w:val="26"/>
          <w:szCs w:val="26"/>
          <w:lang w:val="uk-UA"/>
        </w:rPr>
        <w:t xml:space="preserve"> про підсумки здійснення делегованих повноважень виконавчим комітетом Білокриницької сільської ради за 201</w:t>
      </w:r>
      <w:r>
        <w:rPr>
          <w:color w:val="000000"/>
          <w:sz w:val="26"/>
          <w:szCs w:val="26"/>
          <w:lang w:val="uk-UA"/>
        </w:rPr>
        <w:t>7 рік</w:t>
      </w:r>
      <w:r w:rsidRPr="00011B59">
        <w:rPr>
          <w:color w:val="000000"/>
          <w:sz w:val="26"/>
          <w:szCs w:val="26"/>
          <w:lang w:val="uk-UA"/>
        </w:rPr>
        <w:t>, керуючись статтями</w:t>
      </w:r>
      <w:r w:rsidRPr="00011B59">
        <w:rPr>
          <w:color w:val="000000"/>
          <w:sz w:val="26"/>
          <w:szCs w:val="26"/>
        </w:rPr>
        <w:t> </w:t>
      </w:r>
      <w:r w:rsidRPr="00011B59">
        <w:rPr>
          <w:color w:val="000000"/>
          <w:sz w:val="26"/>
          <w:szCs w:val="26"/>
          <w:lang w:val="uk-UA"/>
        </w:rPr>
        <w:t xml:space="preserve"> </w:t>
      </w:r>
      <w:r w:rsidR="000C5954">
        <w:rPr>
          <w:color w:val="000000"/>
          <w:sz w:val="26"/>
          <w:szCs w:val="26"/>
          <w:lang w:val="uk-UA"/>
        </w:rPr>
        <w:t>2</w:t>
      </w:r>
      <w:r w:rsidRPr="00011B59">
        <w:rPr>
          <w:color w:val="000000"/>
          <w:sz w:val="26"/>
          <w:szCs w:val="26"/>
          <w:lang w:val="uk-UA"/>
        </w:rPr>
        <w:t>7 – 38</w:t>
      </w:r>
      <w:r w:rsidRPr="00011B59">
        <w:rPr>
          <w:color w:val="000000"/>
          <w:sz w:val="26"/>
          <w:szCs w:val="26"/>
        </w:rPr>
        <w:t>  </w:t>
      </w:r>
      <w:r w:rsidRPr="00011B59">
        <w:rPr>
          <w:color w:val="000000"/>
          <w:sz w:val="26"/>
          <w:szCs w:val="26"/>
          <w:lang w:val="uk-UA"/>
        </w:rPr>
        <w:t>Закону України «Про місцеве самоврядування в Україні», Постановою Кабінету</w:t>
      </w:r>
      <w:r w:rsidRPr="00011B59">
        <w:rPr>
          <w:color w:val="000000"/>
          <w:sz w:val="26"/>
          <w:szCs w:val="26"/>
        </w:rPr>
        <w:t>  </w:t>
      </w:r>
      <w:r w:rsidRPr="00011B59">
        <w:rPr>
          <w:color w:val="000000"/>
          <w:sz w:val="26"/>
          <w:szCs w:val="26"/>
          <w:lang w:val="uk-UA"/>
        </w:rPr>
        <w:t>Міністрів України від 09.0</w:t>
      </w:r>
      <w:r w:rsidR="000C5954">
        <w:rPr>
          <w:color w:val="000000"/>
          <w:sz w:val="26"/>
          <w:szCs w:val="26"/>
          <w:lang w:val="uk-UA"/>
        </w:rPr>
        <w:t>3</w:t>
      </w:r>
      <w:r w:rsidRPr="00011B59">
        <w:rPr>
          <w:color w:val="000000"/>
          <w:sz w:val="26"/>
          <w:szCs w:val="26"/>
          <w:lang w:val="uk-UA"/>
        </w:rPr>
        <w:t xml:space="preserve">.1999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sidRPr="00011B59">
        <w:rPr>
          <w:sz w:val="26"/>
          <w:szCs w:val="26"/>
          <w:lang w:val="uk-UA"/>
        </w:rPr>
        <w:t xml:space="preserve">виконавчий комітет Білокриницької сільської ради </w:t>
      </w:r>
    </w:p>
    <w:p w:rsidR="005540D2" w:rsidRPr="00011B59" w:rsidRDefault="005540D2" w:rsidP="005540D2">
      <w:pPr>
        <w:spacing w:after="0" w:line="240" w:lineRule="auto"/>
        <w:jc w:val="both"/>
        <w:rPr>
          <w:rFonts w:ascii="Times New Roman" w:hAnsi="Times New Roman" w:cs="Times New Roman"/>
          <w:sz w:val="16"/>
          <w:szCs w:val="16"/>
          <w:lang w:val="uk-UA"/>
        </w:rPr>
      </w:pPr>
      <w:r w:rsidRPr="00011B59">
        <w:rPr>
          <w:rFonts w:ascii="Times New Roman" w:hAnsi="Times New Roman" w:cs="Times New Roman"/>
          <w:sz w:val="26"/>
          <w:szCs w:val="26"/>
          <w:lang w:val="uk-UA"/>
        </w:rPr>
        <w:t xml:space="preserve">                        </w:t>
      </w:r>
    </w:p>
    <w:p w:rsidR="005540D2" w:rsidRPr="00011B59" w:rsidRDefault="005540D2" w:rsidP="005540D2">
      <w:pPr>
        <w:spacing w:after="0" w:line="240" w:lineRule="auto"/>
        <w:jc w:val="center"/>
        <w:rPr>
          <w:rFonts w:ascii="Times New Roman" w:hAnsi="Times New Roman" w:cs="Times New Roman"/>
          <w:b/>
          <w:sz w:val="26"/>
          <w:szCs w:val="26"/>
          <w:lang w:val="uk-UA"/>
        </w:rPr>
      </w:pPr>
      <w:r w:rsidRPr="00011B59">
        <w:rPr>
          <w:rFonts w:ascii="Times New Roman" w:hAnsi="Times New Roman" w:cs="Times New Roman"/>
          <w:b/>
          <w:sz w:val="26"/>
          <w:szCs w:val="26"/>
        </w:rPr>
        <w:t xml:space="preserve">В И </w:t>
      </w:r>
      <w:proofErr w:type="gramStart"/>
      <w:r w:rsidRPr="00011B59">
        <w:rPr>
          <w:rFonts w:ascii="Times New Roman" w:hAnsi="Times New Roman" w:cs="Times New Roman"/>
          <w:b/>
          <w:sz w:val="26"/>
          <w:szCs w:val="26"/>
        </w:rPr>
        <w:t>Р</w:t>
      </w:r>
      <w:proofErr w:type="gramEnd"/>
      <w:r w:rsidRPr="00011B59">
        <w:rPr>
          <w:rFonts w:ascii="Times New Roman" w:hAnsi="Times New Roman" w:cs="Times New Roman"/>
          <w:b/>
          <w:sz w:val="26"/>
          <w:szCs w:val="26"/>
        </w:rPr>
        <w:t xml:space="preserve"> І Ш И В:</w:t>
      </w:r>
    </w:p>
    <w:p w:rsidR="005540D2" w:rsidRPr="00011B59" w:rsidRDefault="005540D2" w:rsidP="005540D2">
      <w:pPr>
        <w:spacing w:after="0" w:line="240" w:lineRule="auto"/>
        <w:jc w:val="center"/>
        <w:rPr>
          <w:rFonts w:ascii="Times New Roman" w:hAnsi="Times New Roman" w:cs="Times New Roman"/>
          <w:b/>
          <w:sz w:val="16"/>
          <w:szCs w:val="16"/>
          <w:lang w:val="uk-UA"/>
        </w:rPr>
      </w:pPr>
    </w:p>
    <w:p w:rsidR="005540D2" w:rsidRPr="00011B59" w:rsidRDefault="00805804" w:rsidP="005540D2">
      <w:pPr>
        <w:pStyle w:val="a4"/>
        <w:numPr>
          <w:ilvl w:val="0"/>
          <w:numId w:val="21"/>
        </w:numPr>
        <w:tabs>
          <w:tab w:val="left" w:pos="8820"/>
        </w:tabs>
        <w:jc w:val="both"/>
        <w:rPr>
          <w:rFonts w:ascii="Times New Roman" w:hAnsi="Times New Roman" w:cs="Times New Roman"/>
          <w:bCs/>
          <w:iCs/>
          <w:sz w:val="26"/>
          <w:szCs w:val="26"/>
          <w:lang w:val="uk-UA"/>
        </w:rPr>
      </w:pPr>
      <w:r>
        <w:rPr>
          <w:rFonts w:ascii="Times New Roman" w:hAnsi="Times New Roman" w:cs="Times New Roman"/>
          <w:sz w:val="26"/>
          <w:szCs w:val="26"/>
          <w:lang w:val="uk-UA"/>
        </w:rPr>
        <w:t>Інформацію сільського голови Т. Гончарук</w:t>
      </w:r>
      <w:r w:rsidR="005540D2" w:rsidRPr="00011B59">
        <w:rPr>
          <w:rFonts w:ascii="Times New Roman" w:hAnsi="Times New Roman" w:cs="Times New Roman"/>
          <w:sz w:val="26"/>
          <w:szCs w:val="26"/>
          <w:lang w:val="uk-UA"/>
        </w:rPr>
        <w:t xml:space="preserve"> про</w:t>
      </w:r>
      <w:r w:rsidR="005540D2" w:rsidRPr="00011B59">
        <w:rPr>
          <w:rFonts w:ascii="Times New Roman" w:hAnsi="Times New Roman" w:cs="Times New Roman"/>
          <w:bCs/>
          <w:iCs/>
          <w:sz w:val="26"/>
          <w:szCs w:val="26"/>
          <w:lang w:val="uk-UA"/>
        </w:rPr>
        <w:t xml:space="preserve"> підсумки здійснення делегованих повноважень органів виконавчої влади виконкомом Білокриницької сільської ради за 201</w:t>
      </w:r>
      <w:r w:rsidR="005540D2">
        <w:rPr>
          <w:rFonts w:ascii="Times New Roman" w:hAnsi="Times New Roman" w:cs="Times New Roman"/>
          <w:bCs/>
          <w:iCs/>
          <w:sz w:val="26"/>
          <w:szCs w:val="26"/>
          <w:lang w:val="uk-UA"/>
        </w:rPr>
        <w:t>7 рі</w:t>
      </w:r>
      <w:r w:rsidR="005540D2" w:rsidRPr="00011B59">
        <w:rPr>
          <w:rFonts w:ascii="Times New Roman" w:hAnsi="Times New Roman" w:cs="Times New Roman"/>
          <w:bCs/>
          <w:iCs/>
          <w:sz w:val="26"/>
          <w:szCs w:val="26"/>
          <w:lang w:val="uk-UA"/>
        </w:rPr>
        <w:t>к</w:t>
      </w:r>
      <w:r w:rsidR="005540D2" w:rsidRPr="00011B59">
        <w:rPr>
          <w:rFonts w:ascii="Times New Roman" w:hAnsi="Times New Roman" w:cs="Times New Roman"/>
          <w:sz w:val="26"/>
          <w:szCs w:val="26"/>
          <w:lang w:val="uk-UA"/>
        </w:rPr>
        <w:t xml:space="preserve"> взяти до відома (додається).</w:t>
      </w:r>
    </w:p>
    <w:p w:rsidR="005540D2" w:rsidRPr="00071ED6" w:rsidRDefault="005540D2" w:rsidP="005540D2">
      <w:pPr>
        <w:pStyle w:val="a4"/>
        <w:numPr>
          <w:ilvl w:val="0"/>
          <w:numId w:val="21"/>
        </w:numPr>
        <w:tabs>
          <w:tab w:val="left" w:pos="8820"/>
        </w:tabs>
        <w:jc w:val="both"/>
        <w:rPr>
          <w:rFonts w:ascii="Times New Roman" w:hAnsi="Times New Roman" w:cs="Times New Roman"/>
          <w:bCs/>
          <w:iCs/>
          <w:sz w:val="26"/>
          <w:szCs w:val="26"/>
          <w:lang w:val="uk-UA"/>
        </w:rPr>
      </w:pPr>
      <w:r w:rsidRPr="00805804">
        <w:rPr>
          <w:rFonts w:ascii="Times New Roman" w:hAnsi="Times New Roman" w:cs="Times New Roman"/>
          <w:sz w:val="26"/>
          <w:szCs w:val="26"/>
          <w:lang w:val="uk-UA"/>
        </w:rPr>
        <w:t>Активізувати  роботу  виконкому    щодо  виконання  делегованих повноважень на протязі  201</w:t>
      </w:r>
      <w:r>
        <w:rPr>
          <w:rFonts w:ascii="Times New Roman" w:hAnsi="Times New Roman" w:cs="Times New Roman"/>
          <w:sz w:val="26"/>
          <w:szCs w:val="26"/>
          <w:lang w:val="uk-UA"/>
        </w:rPr>
        <w:t>8</w:t>
      </w:r>
      <w:r w:rsidRPr="00805804">
        <w:rPr>
          <w:rFonts w:ascii="Times New Roman" w:hAnsi="Times New Roman" w:cs="Times New Roman"/>
          <w:sz w:val="26"/>
          <w:szCs w:val="26"/>
          <w:lang w:val="uk-UA"/>
        </w:rPr>
        <w:t xml:space="preserve"> року</w:t>
      </w:r>
      <w:r>
        <w:rPr>
          <w:rFonts w:ascii="Times New Roman" w:hAnsi="Times New Roman" w:cs="Times New Roman"/>
          <w:sz w:val="26"/>
          <w:szCs w:val="26"/>
          <w:lang w:val="uk-UA"/>
        </w:rPr>
        <w:t xml:space="preserve"> та п</w:t>
      </w:r>
      <w:r w:rsidRPr="00805804">
        <w:rPr>
          <w:rFonts w:ascii="Times New Roman" w:hAnsi="Times New Roman" w:cs="Times New Roman"/>
          <w:sz w:val="26"/>
          <w:szCs w:val="26"/>
          <w:lang w:val="uk-UA"/>
        </w:rPr>
        <w:t>риділ</w:t>
      </w:r>
      <w:r>
        <w:rPr>
          <w:rFonts w:ascii="Times New Roman" w:hAnsi="Times New Roman" w:cs="Times New Roman"/>
          <w:sz w:val="26"/>
          <w:szCs w:val="26"/>
          <w:lang w:val="uk-UA"/>
        </w:rPr>
        <w:t>ити</w:t>
      </w:r>
      <w:r w:rsidRPr="00805804">
        <w:rPr>
          <w:rFonts w:ascii="Times New Roman" w:hAnsi="Times New Roman" w:cs="Times New Roman"/>
          <w:sz w:val="26"/>
          <w:szCs w:val="26"/>
          <w:lang w:val="uk-UA"/>
        </w:rPr>
        <w:t xml:space="preserve"> більше уваги </w:t>
      </w:r>
      <w:proofErr w:type="spellStart"/>
      <w:r w:rsidRPr="00805804">
        <w:rPr>
          <w:rFonts w:ascii="Times New Roman" w:hAnsi="Times New Roman" w:cs="Times New Roman"/>
          <w:sz w:val="26"/>
          <w:szCs w:val="26"/>
          <w:lang w:val="uk-UA"/>
        </w:rPr>
        <w:t>пи</w:t>
      </w:r>
      <w:proofErr w:type="spellEnd"/>
      <w:r w:rsidRPr="00071ED6">
        <w:rPr>
          <w:rFonts w:ascii="Times New Roman" w:hAnsi="Times New Roman" w:cs="Times New Roman"/>
          <w:sz w:val="26"/>
          <w:szCs w:val="26"/>
        </w:rPr>
        <w:t xml:space="preserve">танням </w:t>
      </w:r>
      <w:r>
        <w:rPr>
          <w:rFonts w:ascii="Times New Roman" w:hAnsi="Times New Roman" w:cs="Times New Roman"/>
          <w:sz w:val="26"/>
          <w:szCs w:val="26"/>
          <w:lang w:val="uk-UA"/>
        </w:rPr>
        <w:t>соціального захисту незахищених верств населення.</w:t>
      </w:r>
    </w:p>
    <w:p w:rsidR="005540D2" w:rsidRPr="00011B59" w:rsidRDefault="005540D2" w:rsidP="005540D2">
      <w:pPr>
        <w:pStyle w:val="a4"/>
        <w:numPr>
          <w:ilvl w:val="0"/>
          <w:numId w:val="21"/>
        </w:numPr>
        <w:tabs>
          <w:tab w:val="left" w:pos="8820"/>
        </w:tabs>
        <w:jc w:val="both"/>
        <w:rPr>
          <w:rFonts w:ascii="Times New Roman" w:hAnsi="Times New Roman" w:cs="Times New Roman"/>
          <w:bCs/>
          <w:iCs/>
          <w:sz w:val="26"/>
          <w:szCs w:val="26"/>
          <w:lang w:val="uk-UA"/>
        </w:rPr>
      </w:pPr>
      <w:proofErr w:type="spellStart"/>
      <w:r w:rsidRPr="00011B59">
        <w:rPr>
          <w:rFonts w:ascii="Times New Roman" w:hAnsi="Times New Roman" w:cs="Times New Roman"/>
          <w:sz w:val="26"/>
          <w:szCs w:val="26"/>
          <w:lang w:val="uk-UA"/>
        </w:rPr>
        <w:t>Т.в.о</w:t>
      </w:r>
      <w:proofErr w:type="spellEnd"/>
      <w:r w:rsidRPr="00011B59">
        <w:rPr>
          <w:rFonts w:ascii="Times New Roman" w:hAnsi="Times New Roman" w:cs="Times New Roman"/>
          <w:sz w:val="26"/>
          <w:szCs w:val="26"/>
          <w:lang w:val="uk-UA"/>
        </w:rPr>
        <w:t xml:space="preserve"> секретарю сільської ради О. Казмірчук  </w:t>
      </w:r>
      <w:r>
        <w:rPr>
          <w:rFonts w:ascii="Times New Roman" w:hAnsi="Times New Roman" w:cs="Times New Roman"/>
          <w:sz w:val="26"/>
          <w:szCs w:val="26"/>
          <w:lang w:val="uk-UA"/>
        </w:rPr>
        <w:t>продовжити</w:t>
      </w:r>
      <w:r w:rsidRPr="00011B59">
        <w:rPr>
          <w:rFonts w:ascii="Times New Roman" w:hAnsi="Times New Roman" w:cs="Times New Roman"/>
          <w:sz w:val="26"/>
          <w:szCs w:val="26"/>
          <w:lang w:val="uk-UA"/>
        </w:rPr>
        <w:t xml:space="preserve">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rsidR="005540D2" w:rsidRPr="00011B59" w:rsidRDefault="005540D2" w:rsidP="005540D2">
      <w:pPr>
        <w:pStyle w:val="a4"/>
        <w:numPr>
          <w:ilvl w:val="0"/>
          <w:numId w:val="21"/>
        </w:numPr>
        <w:tabs>
          <w:tab w:val="left" w:pos="8820"/>
        </w:tabs>
        <w:jc w:val="both"/>
        <w:rPr>
          <w:rFonts w:ascii="Times New Roman" w:hAnsi="Times New Roman" w:cs="Times New Roman"/>
          <w:bCs/>
          <w:iCs/>
          <w:sz w:val="26"/>
          <w:szCs w:val="26"/>
          <w:lang w:val="uk-UA"/>
        </w:rPr>
      </w:pPr>
      <w:r w:rsidRPr="00011B59">
        <w:rPr>
          <w:rFonts w:ascii="Times New Roman" w:hAnsi="Times New Roman" w:cs="Times New Roman"/>
          <w:sz w:val="26"/>
          <w:szCs w:val="26"/>
        </w:rPr>
        <w:t xml:space="preserve">Про хід виконання даного </w:t>
      </w:r>
      <w:proofErr w:type="gramStart"/>
      <w:r w:rsidRPr="00011B59">
        <w:rPr>
          <w:rFonts w:ascii="Times New Roman" w:hAnsi="Times New Roman" w:cs="Times New Roman"/>
          <w:sz w:val="26"/>
          <w:szCs w:val="26"/>
        </w:rPr>
        <w:t>р</w:t>
      </w:r>
      <w:proofErr w:type="gramEnd"/>
      <w:r w:rsidRPr="00011B59">
        <w:rPr>
          <w:rFonts w:ascii="Times New Roman" w:hAnsi="Times New Roman" w:cs="Times New Roman"/>
          <w:sz w:val="26"/>
          <w:szCs w:val="26"/>
        </w:rPr>
        <w:t xml:space="preserve">ішення доповісти на засіданні виконкому в </w:t>
      </w:r>
      <w:r>
        <w:rPr>
          <w:rFonts w:ascii="Times New Roman" w:hAnsi="Times New Roman" w:cs="Times New Roman"/>
          <w:sz w:val="26"/>
          <w:szCs w:val="26"/>
          <w:lang w:val="uk-UA"/>
        </w:rPr>
        <w:t>січні</w:t>
      </w:r>
      <w:r w:rsidRPr="00011B59">
        <w:rPr>
          <w:rFonts w:ascii="Times New Roman" w:hAnsi="Times New Roman" w:cs="Times New Roman"/>
          <w:sz w:val="26"/>
          <w:szCs w:val="26"/>
          <w:lang w:val="uk-UA"/>
        </w:rPr>
        <w:t xml:space="preserve"> </w:t>
      </w:r>
      <w:r w:rsidRPr="00011B59">
        <w:rPr>
          <w:rFonts w:ascii="Times New Roman" w:hAnsi="Times New Roman" w:cs="Times New Roman"/>
          <w:sz w:val="26"/>
          <w:szCs w:val="26"/>
        </w:rPr>
        <w:t>201</w:t>
      </w:r>
      <w:r>
        <w:rPr>
          <w:rFonts w:ascii="Times New Roman" w:hAnsi="Times New Roman" w:cs="Times New Roman"/>
          <w:sz w:val="26"/>
          <w:szCs w:val="26"/>
          <w:lang w:val="uk-UA"/>
        </w:rPr>
        <w:t>9</w:t>
      </w:r>
      <w:r w:rsidRPr="00011B59">
        <w:rPr>
          <w:rFonts w:ascii="Times New Roman" w:hAnsi="Times New Roman" w:cs="Times New Roman"/>
          <w:sz w:val="26"/>
          <w:szCs w:val="26"/>
        </w:rPr>
        <w:t xml:space="preserve"> року.</w:t>
      </w:r>
    </w:p>
    <w:p w:rsidR="005540D2" w:rsidRPr="00570F6F" w:rsidRDefault="005540D2" w:rsidP="005540D2">
      <w:pPr>
        <w:pStyle w:val="a4"/>
        <w:numPr>
          <w:ilvl w:val="0"/>
          <w:numId w:val="21"/>
        </w:numPr>
        <w:tabs>
          <w:tab w:val="left" w:pos="8820"/>
        </w:tabs>
        <w:jc w:val="both"/>
        <w:rPr>
          <w:rFonts w:ascii="Times New Roman" w:hAnsi="Times New Roman" w:cs="Times New Roman"/>
          <w:bCs/>
          <w:iCs/>
          <w:sz w:val="26"/>
          <w:szCs w:val="26"/>
          <w:lang w:val="uk-UA"/>
        </w:rPr>
      </w:pPr>
      <w:r w:rsidRPr="00011B59">
        <w:rPr>
          <w:rFonts w:ascii="Times New Roman" w:hAnsi="Times New Roman" w:cs="Times New Roman"/>
          <w:sz w:val="26"/>
          <w:szCs w:val="26"/>
        </w:rPr>
        <w:t xml:space="preserve">Контроль за виконанням даного </w:t>
      </w:r>
      <w:proofErr w:type="gramStart"/>
      <w:r w:rsidRPr="00011B59">
        <w:rPr>
          <w:rFonts w:ascii="Times New Roman" w:hAnsi="Times New Roman" w:cs="Times New Roman"/>
          <w:sz w:val="26"/>
          <w:szCs w:val="26"/>
        </w:rPr>
        <w:t>р</w:t>
      </w:r>
      <w:proofErr w:type="gramEnd"/>
      <w:r w:rsidRPr="00011B59">
        <w:rPr>
          <w:rFonts w:ascii="Times New Roman" w:hAnsi="Times New Roman" w:cs="Times New Roman"/>
          <w:sz w:val="26"/>
          <w:szCs w:val="26"/>
        </w:rPr>
        <w:t xml:space="preserve">ішення </w:t>
      </w:r>
      <w:r w:rsidRPr="00011B59">
        <w:rPr>
          <w:rFonts w:ascii="Times New Roman" w:hAnsi="Times New Roman" w:cs="Times New Roman"/>
          <w:sz w:val="26"/>
          <w:szCs w:val="26"/>
          <w:lang w:val="uk-UA"/>
        </w:rPr>
        <w:t>залишаю за собою.</w:t>
      </w:r>
    </w:p>
    <w:p w:rsidR="005540D2" w:rsidRDefault="005540D2" w:rsidP="005540D2">
      <w:pPr>
        <w:tabs>
          <w:tab w:val="left" w:pos="8820"/>
        </w:tabs>
        <w:jc w:val="both"/>
        <w:rPr>
          <w:rFonts w:ascii="Times New Roman" w:hAnsi="Times New Roman" w:cs="Times New Roman"/>
          <w:b/>
          <w:i/>
          <w:sz w:val="16"/>
          <w:szCs w:val="16"/>
          <w:lang w:val="uk-UA"/>
        </w:rPr>
      </w:pPr>
    </w:p>
    <w:p w:rsidR="005540D2" w:rsidRDefault="005540D2" w:rsidP="005540D2">
      <w:pPr>
        <w:tabs>
          <w:tab w:val="left" w:pos="8820"/>
        </w:tabs>
        <w:jc w:val="both"/>
        <w:rPr>
          <w:rFonts w:ascii="Times New Roman" w:hAnsi="Times New Roman" w:cs="Times New Roman"/>
          <w:b/>
          <w:bCs/>
          <w:i/>
          <w:iCs/>
          <w:sz w:val="28"/>
          <w:szCs w:val="28"/>
          <w:lang w:val="uk-UA"/>
        </w:rPr>
      </w:pPr>
      <w:r w:rsidRPr="00570F6F">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lang w:val="uk-UA"/>
        </w:rPr>
        <w:t xml:space="preserve">                                    </w:t>
      </w:r>
      <w:r w:rsidRPr="00570F6F">
        <w:rPr>
          <w:rFonts w:ascii="Times New Roman" w:hAnsi="Times New Roman" w:cs="Times New Roman"/>
          <w:b/>
          <w:i/>
          <w:sz w:val="28"/>
          <w:szCs w:val="28"/>
          <w:lang w:val="uk-UA"/>
        </w:rPr>
        <w:t xml:space="preserve"> Т. Гончарук</w:t>
      </w:r>
      <w:r w:rsidRPr="00570F6F">
        <w:rPr>
          <w:rFonts w:ascii="Times New Roman" w:hAnsi="Times New Roman" w:cs="Times New Roman"/>
          <w:b/>
          <w:i/>
          <w:sz w:val="28"/>
          <w:szCs w:val="28"/>
        </w:rPr>
        <w:br/>
      </w:r>
    </w:p>
    <w:p w:rsidR="005540D2" w:rsidRDefault="005540D2"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5540D2" w:rsidRDefault="005540D2"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805804" w:rsidRDefault="00805804"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5E4386" w:rsidRDefault="005E4386"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lastRenderedPageBreak/>
        <w:t>Інформаційна довідка</w:t>
      </w:r>
    </w:p>
    <w:p w:rsidR="005E4386" w:rsidRPr="0033318E" w:rsidRDefault="005E4386" w:rsidP="005E4386">
      <w:pPr>
        <w:shd w:val="clear" w:color="auto" w:fill="FFFFFF"/>
        <w:spacing w:after="0" w:line="240" w:lineRule="auto"/>
        <w:jc w:val="center"/>
        <w:rPr>
          <w:rFonts w:ascii="Verdana" w:eastAsia="Times New Roman" w:hAnsi="Verdana" w:cs="Times New Roman"/>
          <w:b/>
          <w:i/>
          <w:color w:val="000000"/>
          <w:sz w:val="40"/>
          <w:szCs w:val="40"/>
        </w:rPr>
      </w:pPr>
      <w:r>
        <w:rPr>
          <w:rFonts w:ascii="Times New Roman" w:eastAsia="Times New Roman" w:hAnsi="Times New Roman" w:cs="Times New Roman"/>
          <w:b/>
          <w:i/>
          <w:color w:val="000000"/>
          <w:sz w:val="28"/>
          <w:szCs w:val="28"/>
          <w:lang w:val="uk-UA"/>
        </w:rPr>
        <w:t>п</w:t>
      </w:r>
      <w:r w:rsidRPr="0033318E">
        <w:rPr>
          <w:rFonts w:ascii="Times New Roman" w:eastAsia="Times New Roman" w:hAnsi="Times New Roman" w:cs="Times New Roman"/>
          <w:b/>
          <w:i/>
          <w:color w:val="000000"/>
          <w:sz w:val="28"/>
          <w:szCs w:val="28"/>
          <w:lang w:val="uk-UA"/>
        </w:rPr>
        <w:t>ро підсумки здійснення делегованих</w:t>
      </w:r>
      <w:r>
        <w:rPr>
          <w:rFonts w:ascii="Verdana" w:eastAsia="Times New Roman" w:hAnsi="Verdana" w:cs="Times New Roman"/>
          <w:b/>
          <w:i/>
          <w:color w:val="000000"/>
          <w:sz w:val="40"/>
          <w:szCs w:val="40"/>
          <w:lang w:val="uk-UA"/>
        </w:rPr>
        <w:t xml:space="preserve"> </w:t>
      </w:r>
      <w:r w:rsidRPr="0033318E">
        <w:rPr>
          <w:rFonts w:ascii="Times New Roman" w:eastAsia="Times New Roman" w:hAnsi="Times New Roman" w:cs="Times New Roman"/>
          <w:b/>
          <w:i/>
          <w:color w:val="000000"/>
          <w:sz w:val="28"/>
          <w:szCs w:val="28"/>
          <w:lang w:val="uk-UA"/>
        </w:rPr>
        <w:t>повноважень органів виконавчої влади</w:t>
      </w:r>
    </w:p>
    <w:p w:rsidR="005E4386" w:rsidRDefault="005E4386"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r w:rsidRPr="0033318E">
        <w:rPr>
          <w:rFonts w:ascii="Times New Roman" w:eastAsia="Times New Roman" w:hAnsi="Times New Roman" w:cs="Times New Roman"/>
          <w:b/>
          <w:i/>
          <w:color w:val="000000"/>
          <w:sz w:val="28"/>
          <w:szCs w:val="28"/>
          <w:lang w:val="uk-UA"/>
        </w:rPr>
        <w:t xml:space="preserve">виконком </w:t>
      </w:r>
      <w:r>
        <w:rPr>
          <w:rFonts w:ascii="Times New Roman" w:eastAsia="Times New Roman" w:hAnsi="Times New Roman" w:cs="Times New Roman"/>
          <w:b/>
          <w:i/>
          <w:color w:val="000000"/>
          <w:sz w:val="28"/>
          <w:szCs w:val="28"/>
          <w:lang w:val="uk-UA"/>
        </w:rPr>
        <w:t xml:space="preserve">Білокриницької </w:t>
      </w:r>
      <w:r w:rsidRPr="0033318E">
        <w:rPr>
          <w:rFonts w:ascii="Times New Roman" w:eastAsia="Times New Roman" w:hAnsi="Times New Roman" w:cs="Times New Roman"/>
          <w:b/>
          <w:i/>
          <w:color w:val="000000"/>
          <w:sz w:val="28"/>
          <w:szCs w:val="28"/>
          <w:lang w:val="uk-UA"/>
        </w:rPr>
        <w:t xml:space="preserve">сільської ради </w:t>
      </w:r>
      <w:r>
        <w:rPr>
          <w:rFonts w:ascii="Times New Roman" w:eastAsia="Times New Roman" w:hAnsi="Times New Roman" w:cs="Times New Roman"/>
          <w:b/>
          <w:i/>
          <w:color w:val="000000"/>
          <w:sz w:val="28"/>
          <w:szCs w:val="28"/>
          <w:lang w:val="uk-UA"/>
        </w:rPr>
        <w:t xml:space="preserve"> </w:t>
      </w:r>
      <w:r w:rsidRPr="0033318E">
        <w:rPr>
          <w:rFonts w:ascii="Times New Roman" w:eastAsia="Times New Roman" w:hAnsi="Times New Roman" w:cs="Times New Roman"/>
          <w:b/>
          <w:i/>
          <w:color w:val="000000"/>
          <w:sz w:val="28"/>
          <w:szCs w:val="28"/>
          <w:lang w:val="uk-UA"/>
        </w:rPr>
        <w:t>за</w:t>
      </w:r>
      <w:r w:rsidRPr="0033318E">
        <w:rPr>
          <w:rFonts w:ascii="Times New Roman" w:eastAsia="Times New Roman" w:hAnsi="Times New Roman" w:cs="Times New Roman"/>
          <w:b/>
          <w:i/>
          <w:color w:val="000000"/>
          <w:sz w:val="28"/>
          <w:lang w:val="uk-UA"/>
        </w:rPr>
        <w:t> </w:t>
      </w:r>
      <w:r w:rsidRPr="0033318E">
        <w:rPr>
          <w:rFonts w:ascii="Times New Roman" w:eastAsia="Times New Roman" w:hAnsi="Times New Roman" w:cs="Times New Roman"/>
          <w:b/>
          <w:i/>
          <w:color w:val="000000"/>
          <w:sz w:val="28"/>
          <w:szCs w:val="28"/>
          <w:lang w:val="uk-UA"/>
        </w:rPr>
        <w:t> 201</w:t>
      </w:r>
      <w:r>
        <w:rPr>
          <w:rFonts w:ascii="Times New Roman" w:eastAsia="Times New Roman" w:hAnsi="Times New Roman" w:cs="Times New Roman"/>
          <w:b/>
          <w:i/>
          <w:color w:val="000000"/>
          <w:sz w:val="28"/>
          <w:szCs w:val="28"/>
          <w:lang w:val="uk-UA"/>
        </w:rPr>
        <w:t>7 рі</w:t>
      </w:r>
      <w:r w:rsidRPr="0033318E">
        <w:rPr>
          <w:rFonts w:ascii="Times New Roman" w:eastAsia="Times New Roman" w:hAnsi="Times New Roman" w:cs="Times New Roman"/>
          <w:b/>
          <w:i/>
          <w:color w:val="000000"/>
          <w:sz w:val="28"/>
          <w:szCs w:val="28"/>
          <w:lang w:val="uk-UA"/>
        </w:rPr>
        <w:t>к</w:t>
      </w:r>
    </w:p>
    <w:p w:rsidR="005E4386" w:rsidRDefault="005E4386" w:rsidP="005E4386">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F22966" w:rsidRPr="00440797" w:rsidRDefault="00F22966" w:rsidP="00440797">
      <w:pPr>
        <w:shd w:val="clear" w:color="auto" w:fill="FFFFFF"/>
        <w:spacing w:after="0" w:line="240" w:lineRule="auto"/>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rsidR="00F22966" w:rsidRPr="00440797" w:rsidRDefault="00F22966" w:rsidP="00440797">
      <w:pPr>
        <w:shd w:val="clear" w:color="auto" w:fill="FFFFFF"/>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rsid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ст.143 ч. </w:t>
      </w:r>
      <w:r w:rsidR="00440797">
        <w:rPr>
          <w:rFonts w:ascii="Times New Roman" w:hAnsi="Times New Roman" w:cs="Times New Roman"/>
          <w:sz w:val="24"/>
          <w:szCs w:val="24"/>
          <w:lang w:val="uk-UA"/>
        </w:rPr>
        <w:t>4 Конституції України.</w:t>
      </w:r>
    </w:p>
    <w:p w:rsid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ст.26 Закону України «Про місцеве самоврядування в Україні»</w:t>
      </w:r>
      <w:r w:rsidR="00440797">
        <w:rPr>
          <w:rFonts w:ascii="Times New Roman" w:hAnsi="Times New Roman" w:cs="Times New Roman"/>
          <w:sz w:val="24"/>
          <w:szCs w:val="24"/>
          <w:lang w:val="uk-UA"/>
        </w:rPr>
        <w:t>.</w:t>
      </w:r>
      <w:r w:rsidRPr="00440797">
        <w:rPr>
          <w:rFonts w:ascii="Times New Roman" w:hAnsi="Times New Roman" w:cs="Times New Roman"/>
          <w:sz w:val="24"/>
          <w:szCs w:val="24"/>
          <w:lang w:val="uk-UA"/>
        </w:rPr>
        <w:t xml:space="preserve"> </w:t>
      </w:r>
    </w:p>
    <w:p w:rsid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ст.76 ч.2 Закону України «Про місцеве самоврядування в Україні»</w:t>
      </w:r>
      <w:r w:rsidR="00440797">
        <w:rPr>
          <w:rFonts w:ascii="Times New Roman" w:hAnsi="Times New Roman" w:cs="Times New Roman"/>
          <w:sz w:val="24"/>
          <w:szCs w:val="24"/>
          <w:lang w:val="uk-UA"/>
        </w:rPr>
        <w:t>.</w:t>
      </w:r>
    </w:p>
    <w:p w:rsid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Постановою Кабінету Міністрів України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rsidR="00F22966" w:rsidRPr="00440797" w:rsidRDefault="00F22966" w:rsidP="00440797">
      <w:pPr>
        <w:pStyle w:val="a4"/>
        <w:numPr>
          <w:ilvl w:val="0"/>
          <w:numId w:val="6"/>
        </w:numPr>
        <w:shd w:val="clear" w:color="auto" w:fill="FFFFFF"/>
        <w:spacing w:after="0" w:line="240" w:lineRule="auto"/>
        <w:ind w:right="-113"/>
        <w:jc w:val="both"/>
        <w:rPr>
          <w:rFonts w:ascii="Times New Roman" w:hAnsi="Times New Roman" w:cs="Times New Roman"/>
          <w:sz w:val="24"/>
          <w:szCs w:val="24"/>
          <w:lang w:val="uk-UA"/>
        </w:rPr>
      </w:pPr>
      <w:r w:rsidRPr="00440797">
        <w:rPr>
          <w:rFonts w:ascii="Times New Roman" w:hAnsi="Times New Roman" w:cs="Times New Roman"/>
          <w:sz w:val="24"/>
          <w:szCs w:val="24"/>
        </w:rPr>
        <w:t xml:space="preserve">Повноваження, які контролюються, визначені в пунктах б статей 27-38 Закону України «Про </w:t>
      </w:r>
      <w:proofErr w:type="gramStart"/>
      <w:r w:rsidRPr="00440797">
        <w:rPr>
          <w:rFonts w:ascii="Times New Roman" w:hAnsi="Times New Roman" w:cs="Times New Roman"/>
          <w:sz w:val="24"/>
          <w:szCs w:val="24"/>
        </w:rPr>
        <w:t>м</w:t>
      </w:r>
      <w:proofErr w:type="gramEnd"/>
      <w:r w:rsidRPr="00440797">
        <w:rPr>
          <w:rFonts w:ascii="Times New Roman" w:hAnsi="Times New Roman" w:cs="Times New Roman"/>
          <w:sz w:val="24"/>
          <w:szCs w:val="24"/>
        </w:rPr>
        <w:t>ісцеве самоврядування в Україні».</w:t>
      </w:r>
    </w:p>
    <w:p w:rsidR="00F22966" w:rsidRPr="00440797" w:rsidRDefault="005E4386" w:rsidP="00440797">
      <w:pPr>
        <w:shd w:val="clear" w:color="auto" w:fill="FFFFFF"/>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sidRPr="00440797">
        <w:rPr>
          <w:rFonts w:ascii="Times New Roman" w:hAnsi="Times New Roman" w:cs="Times New Roman"/>
          <w:sz w:val="24"/>
          <w:szCs w:val="24"/>
        </w:rPr>
        <w:t> </w:t>
      </w:r>
      <w:r w:rsidRPr="00440797">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rsidR="005E4386" w:rsidRPr="00440797" w:rsidRDefault="005E4386" w:rsidP="00440797">
      <w:pPr>
        <w:shd w:val="clear" w:color="auto" w:fill="FFFFFF"/>
        <w:spacing w:after="0" w:line="240" w:lineRule="auto"/>
        <w:ind w:right="-113" w:firstLine="709"/>
        <w:jc w:val="both"/>
        <w:rPr>
          <w:rFonts w:ascii="Times New Roman" w:eastAsia="Times New Roman" w:hAnsi="Times New Roman" w:cs="Times New Roman"/>
          <w:sz w:val="24"/>
          <w:szCs w:val="24"/>
          <w:lang w:val="uk-UA"/>
        </w:rPr>
      </w:pPr>
      <w:r w:rsidRPr="00440797">
        <w:rPr>
          <w:rFonts w:ascii="Times New Roman" w:hAnsi="Times New Roman" w:cs="Times New Roman"/>
          <w:sz w:val="24"/>
          <w:szCs w:val="24"/>
          <w:lang w:val="uk-UA"/>
        </w:rPr>
        <w:t>За 201</w:t>
      </w:r>
      <w:r w:rsidR="00F22966" w:rsidRPr="00440797">
        <w:rPr>
          <w:rFonts w:ascii="Times New Roman" w:hAnsi="Times New Roman" w:cs="Times New Roman"/>
          <w:sz w:val="24"/>
          <w:szCs w:val="24"/>
          <w:lang w:val="uk-UA"/>
        </w:rPr>
        <w:t>7</w:t>
      </w:r>
      <w:r w:rsidRPr="00440797">
        <w:rPr>
          <w:rFonts w:ascii="Times New Roman" w:hAnsi="Times New Roman" w:cs="Times New Roman"/>
          <w:sz w:val="24"/>
          <w:szCs w:val="24"/>
          <w:lang w:val="uk-UA"/>
        </w:rPr>
        <w:t xml:space="preserve"> рік проведено 12 засідань виконавчого комітету та прийнято </w:t>
      </w:r>
      <w:r w:rsidR="00F22966" w:rsidRPr="00440797">
        <w:rPr>
          <w:rFonts w:ascii="Times New Roman" w:hAnsi="Times New Roman" w:cs="Times New Roman"/>
          <w:sz w:val="24"/>
          <w:szCs w:val="24"/>
          <w:lang w:val="uk-UA"/>
        </w:rPr>
        <w:t>228</w:t>
      </w:r>
      <w:r w:rsidRPr="00440797">
        <w:rPr>
          <w:rFonts w:ascii="Times New Roman" w:hAnsi="Times New Roman" w:cs="Times New Roman"/>
          <w:sz w:val="24"/>
          <w:szCs w:val="24"/>
          <w:lang w:val="uk-UA"/>
        </w:rPr>
        <w:t xml:space="preserve">  рішень.</w:t>
      </w:r>
    </w:p>
    <w:p w:rsidR="005E4386" w:rsidRPr="00440797" w:rsidRDefault="005E4386" w:rsidP="00440797">
      <w:pPr>
        <w:pStyle w:val="a3"/>
        <w:shd w:val="clear" w:color="auto" w:fill="FFFFFF"/>
        <w:spacing w:before="0" w:beforeAutospacing="0" w:after="0" w:afterAutospacing="0"/>
        <w:ind w:right="-113" w:firstLine="709"/>
        <w:jc w:val="both"/>
        <w:rPr>
          <w:b/>
          <w:i/>
        </w:rPr>
      </w:pPr>
      <w:r w:rsidRPr="00440797">
        <w:rPr>
          <w:b/>
          <w:i/>
        </w:rPr>
        <w:t xml:space="preserve">Стаття 27. Делеговані повноваження у сфері </w:t>
      </w:r>
      <w:proofErr w:type="gramStart"/>
      <w:r w:rsidRPr="00440797">
        <w:rPr>
          <w:b/>
          <w:i/>
        </w:rPr>
        <w:t>соц</w:t>
      </w:r>
      <w:proofErr w:type="gramEnd"/>
      <w:r w:rsidRPr="00440797">
        <w:rPr>
          <w:b/>
          <w:i/>
        </w:rPr>
        <w:t>іально-економічного і культурного розвитку, планування та обліку.</w:t>
      </w:r>
    </w:p>
    <w:p w:rsidR="005E4386" w:rsidRPr="00440797" w:rsidRDefault="005E4386" w:rsidP="00440797">
      <w:pPr>
        <w:pStyle w:val="a3"/>
        <w:shd w:val="clear" w:color="auto" w:fill="FFFFFF"/>
        <w:spacing w:before="0" w:beforeAutospacing="0" w:after="0" w:afterAutospacing="0"/>
        <w:ind w:right="-113" w:firstLine="709"/>
        <w:jc w:val="both"/>
        <w:rPr>
          <w:lang w:val="uk-UA"/>
        </w:rPr>
      </w:pPr>
      <w:r w:rsidRPr="00440797">
        <w:t xml:space="preserve">Сільська рада </w:t>
      </w:r>
      <w:proofErr w:type="gramStart"/>
      <w:r w:rsidRPr="00440797">
        <w:t>нал</w:t>
      </w:r>
      <w:proofErr w:type="gramEnd"/>
      <w:r w:rsidRPr="00440797">
        <w:t xml:space="preserve">ічує </w:t>
      </w:r>
      <w:r w:rsidRPr="00440797">
        <w:rPr>
          <w:lang w:val="uk-UA"/>
        </w:rPr>
        <w:t>3</w:t>
      </w:r>
      <w:r w:rsidRPr="00440797">
        <w:t xml:space="preserve"> населен</w:t>
      </w:r>
      <w:r w:rsidRPr="00440797">
        <w:rPr>
          <w:lang w:val="uk-UA"/>
        </w:rPr>
        <w:t>і</w:t>
      </w:r>
      <w:r w:rsidRPr="00440797">
        <w:t xml:space="preserve"> пункт</w:t>
      </w:r>
      <w:r w:rsidRPr="00440797">
        <w:rPr>
          <w:lang w:val="uk-UA"/>
        </w:rPr>
        <w:t>и: с. Антопіль, с. Глинки та с. Біла Криниця</w:t>
      </w:r>
      <w:r w:rsidRPr="00440797">
        <w:t>. Згідно статистичного обліку населення</w:t>
      </w:r>
      <w:r w:rsidRPr="00440797">
        <w:rPr>
          <w:lang w:val="uk-UA"/>
        </w:rPr>
        <w:t xml:space="preserve"> </w:t>
      </w:r>
      <w:r w:rsidRPr="00440797">
        <w:t>станом на  01.0</w:t>
      </w:r>
      <w:r w:rsidRPr="00440797">
        <w:rPr>
          <w:lang w:val="uk-UA"/>
        </w:rPr>
        <w:t>1.201</w:t>
      </w:r>
      <w:r w:rsidR="005C741E" w:rsidRPr="00440797">
        <w:rPr>
          <w:lang w:val="uk-UA"/>
        </w:rPr>
        <w:t>8</w:t>
      </w:r>
      <w:r w:rsidRPr="00440797">
        <w:t xml:space="preserve"> року на територ</w:t>
      </w:r>
      <w:proofErr w:type="gramStart"/>
      <w:r w:rsidRPr="00440797">
        <w:t xml:space="preserve">ії </w:t>
      </w:r>
      <w:r w:rsidRPr="00440797">
        <w:rPr>
          <w:lang w:val="uk-UA"/>
        </w:rPr>
        <w:t>Б</w:t>
      </w:r>
      <w:proofErr w:type="gramEnd"/>
      <w:r w:rsidRPr="00440797">
        <w:rPr>
          <w:lang w:val="uk-UA"/>
        </w:rPr>
        <w:t xml:space="preserve">ілокриницької </w:t>
      </w:r>
      <w:r w:rsidRPr="00440797">
        <w:t>сільської ради проживає 4</w:t>
      </w:r>
      <w:r w:rsidR="005C741E" w:rsidRPr="00440797">
        <w:rPr>
          <w:lang w:val="uk-UA"/>
        </w:rPr>
        <w:t>475 осіб, з них постійно проживаючі – 4448 осіб, тимчасово проживаючі – 27.</w:t>
      </w:r>
    </w:p>
    <w:p w:rsidR="005C741E" w:rsidRPr="00440797" w:rsidRDefault="005C741E" w:rsidP="00440797">
      <w:pPr>
        <w:pStyle w:val="a3"/>
        <w:shd w:val="clear" w:color="auto" w:fill="FFFFFF"/>
        <w:spacing w:before="0" w:beforeAutospacing="0" w:after="0" w:afterAutospacing="0"/>
        <w:ind w:right="-113" w:firstLine="709"/>
        <w:jc w:val="both"/>
        <w:rPr>
          <w:lang w:val="uk-UA"/>
        </w:rPr>
      </w:pPr>
      <w:r w:rsidRPr="00440797">
        <w:rPr>
          <w:lang w:val="uk-UA"/>
        </w:rPr>
        <w:t>Реєстрацію місця проживання осіб та зняття з реєстрації здійснює інспектор паспортного контролю.</w:t>
      </w:r>
    </w:p>
    <w:p w:rsidR="005E4386" w:rsidRPr="00440797" w:rsidRDefault="005E4386" w:rsidP="00440797">
      <w:pPr>
        <w:pStyle w:val="a3"/>
        <w:shd w:val="clear" w:color="auto" w:fill="FFFFFF"/>
        <w:spacing w:before="0" w:beforeAutospacing="0" w:after="0" w:afterAutospacing="0"/>
        <w:ind w:right="-113" w:firstLine="709"/>
        <w:jc w:val="both"/>
        <w:rPr>
          <w:b/>
          <w:i/>
        </w:rPr>
      </w:pPr>
      <w:r w:rsidRPr="00440797">
        <w:rPr>
          <w:b/>
          <w:i/>
        </w:rPr>
        <w:t>Стаття 28. Делеговані повноваження в галузі бюджету та фінансі</w:t>
      </w:r>
      <w:proofErr w:type="gramStart"/>
      <w:r w:rsidRPr="00440797">
        <w:rPr>
          <w:b/>
          <w:i/>
        </w:rPr>
        <w:t>в</w:t>
      </w:r>
      <w:proofErr w:type="gramEnd"/>
      <w:r w:rsidRPr="00440797">
        <w:rPr>
          <w:b/>
          <w:i/>
        </w:rPr>
        <w:t>.</w:t>
      </w:r>
    </w:p>
    <w:p w:rsidR="005C741E" w:rsidRPr="00440797" w:rsidRDefault="005C741E" w:rsidP="00440797">
      <w:pPr>
        <w:pStyle w:val="a3"/>
        <w:shd w:val="clear" w:color="auto" w:fill="FFFFFF"/>
        <w:spacing w:before="0" w:beforeAutospacing="0" w:after="0" w:afterAutospacing="0"/>
        <w:ind w:right="-113" w:firstLine="709"/>
        <w:jc w:val="both"/>
        <w:rPr>
          <w:lang w:val="uk-UA"/>
        </w:rPr>
      </w:pPr>
      <w:r w:rsidRPr="00440797">
        <w:rPr>
          <w:shd w:val="clear" w:color="auto" w:fill="FFFFFF"/>
        </w:rPr>
        <w:t xml:space="preserve">Фінансовий ресурс </w:t>
      </w:r>
      <w:r w:rsidRPr="00440797">
        <w:rPr>
          <w:shd w:val="clear" w:color="auto" w:fill="FFFFFF"/>
          <w:lang w:val="uk-UA"/>
        </w:rPr>
        <w:t>сільського</w:t>
      </w:r>
      <w:r w:rsidRPr="00440797">
        <w:rPr>
          <w:shd w:val="clear" w:color="auto" w:fill="FFFFFF"/>
        </w:rPr>
        <w:t xml:space="preserve"> бюджет</w:t>
      </w:r>
      <w:r w:rsidRPr="00440797">
        <w:rPr>
          <w:shd w:val="clear" w:color="auto" w:fill="FFFFFF"/>
          <w:lang w:val="uk-UA"/>
        </w:rPr>
        <w:t>у</w:t>
      </w:r>
      <w:r w:rsidRPr="00440797">
        <w:rPr>
          <w:shd w:val="clear" w:color="auto" w:fill="FFFFFF"/>
        </w:rPr>
        <w:t xml:space="preserve"> </w:t>
      </w:r>
      <w:r w:rsidR="00B93FA3" w:rsidRPr="00440797">
        <w:rPr>
          <w:lang w:val="uk-UA"/>
        </w:rPr>
        <w:t xml:space="preserve">на 2017 </w:t>
      </w:r>
      <w:proofErr w:type="gramStart"/>
      <w:r w:rsidR="00B93FA3" w:rsidRPr="00440797">
        <w:rPr>
          <w:lang w:val="uk-UA"/>
        </w:rPr>
        <w:t>р</w:t>
      </w:r>
      <w:proofErr w:type="gramEnd"/>
      <w:r w:rsidR="00B93FA3" w:rsidRPr="00440797">
        <w:rPr>
          <w:lang w:val="uk-UA"/>
        </w:rPr>
        <w:t xml:space="preserve">ік </w:t>
      </w:r>
      <w:r w:rsidRPr="00440797">
        <w:rPr>
          <w:shd w:val="clear" w:color="auto" w:fill="FFFFFF"/>
        </w:rPr>
        <w:t>сформован</w:t>
      </w:r>
      <w:proofErr w:type="spellStart"/>
      <w:r w:rsidRPr="00440797">
        <w:rPr>
          <w:shd w:val="clear" w:color="auto" w:fill="FFFFFF"/>
          <w:lang w:val="uk-UA"/>
        </w:rPr>
        <w:t>ий</w:t>
      </w:r>
      <w:proofErr w:type="spellEnd"/>
      <w:r w:rsidRPr="00440797">
        <w:rPr>
          <w:shd w:val="clear" w:color="auto" w:fill="FFFFFF"/>
        </w:rPr>
        <w:t xml:space="preserve"> з урахуванням </w:t>
      </w:r>
      <w:r w:rsidR="00B93FA3" w:rsidRPr="00440797">
        <w:rPr>
          <w:shd w:val="clear" w:color="auto" w:fill="FFFFFF"/>
          <w:lang w:val="uk-UA"/>
        </w:rPr>
        <w:t xml:space="preserve"> </w:t>
      </w:r>
      <w:r w:rsidR="00B93FA3" w:rsidRPr="00440797">
        <w:rPr>
          <w:lang w:val="uk-UA"/>
        </w:rPr>
        <w:t>вимог</w:t>
      </w:r>
      <w:r w:rsidRPr="00440797">
        <w:rPr>
          <w:lang w:val="uk-UA"/>
        </w:rPr>
        <w:t xml:space="preserve"> Бюджетного кодексу України зі змінами, внесеними ЗУ «Про внесення змін до Бюджетного кодексу України відносно реформи міжбюджетних відносин», Закону України  «Про місцеве самоврядування в Україні» з урахуванням особливостей та Положень, затверджених Законом України «Про державний бюджет на 2016 рік».</w:t>
      </w:r>
    </w:p>
    <w:p w:rsidR="005C741E" w:rsidRPr="00440797" w:rsidRDefault="005C741E" w:rsidP="00440797">
      <w:pPr>
        <w:spacing w:after="0"/>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За 9 місяців 2017 року бюджет сільської ради склав 2736261,05 грн., з них:</w:t>
      </w:r>
    </w:p>
    <w:p w:rsidR="00440797" w:rsidRDefault="005C741E" w:rsidP="00440797">
      <w:pPr>
        <w:pStyle w:val="a4"/>
        <w:numPr>
          <w:ilvl w:val="0"/>
          <w:numId w:val="15"/>
        </w:numPr>
        <w:spacing w:after="0"/>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Загальний фонд – 213866,85  грн.</w:t>
      </w:r>
    </w:p>
    <w:p w:rsidR="005C741E" w:rsidRPr="00440797" w:rsidRDefault="005C741E" w:rsidP="00440797">
      <w:pPr>
        <w:pStyle w:val="a4"/>
        <w:numPr>
          <w:ilvl w:val="0"/>
          <w:numId w:val="15"/>
        </w:numPr>
        <w:spacing w:after="0"/>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Спеціальний фонд – 2522394,20  грн.</w:t>
      </w:r>
    </w:p>
    <w:p w:rsidR="005E4386" w:rsidRPr="00440797" w:rsidRDefault="005E4386" w:rsidP="00440797">
      <w:pPr>
        <w:pStyle w:val="a3"/>
        <w:shd w:val="clear" w:color="auto" w:fill="FFFFFF"/>
        <w:spacing w:before="0" w:beforeAutospacing="0" w:after="0" w:afterAutospacing="0"/>
        <w:ind w:right="-113" w:firstLine="709"/>
        <w:jc w:val="both"/>
        <w:rPr>
          <w:lang w:val="uk-UA"/>
        </w:rPr>
      </w:pPr>
      <w:r w:rsidRPr="00440797">
        <w:rPr>
          <w:lang w:val="uk-UA"/>
        </w:rPr>
        <w:t>Виконком Білокриницької сільської ради постійно працює над надходженням платежів до місцевого бюджету, заслуховує це питання на своїх засіданнях, запрошує на них платників, що мають заборгованість по сплаті податків до бюджету. Щокварталу розглядається питання щодо виконання бюджету сільської ради</w:t>
      </w:r>
      <w:r w:rsidR="00B93FA3" w:rsidRPr="00440797">
        <w:rPr>
          <w:lang w:val="uk-UA"/>
        </w:rPr>
        <w:t>.</w:t>
      </w:r>
    </w:p>
    <w:p w:rsidR="005E4386" w:rsidRPr="00440797" w:rsidRDefault="005E4386" w:rsidP="00440797">
      <w:pPr>
        <w:pStyle w:val="a3"/>
        <w:shd w:val="clear" w:color="auto" w:fill="FFFFFF"/>
        <w:spacing w:before="0" w:beforeAutospacing="0" w:after="0" w:afterAutospacing="0"/>
        <w:ind w:right="-113" w:firstLine="709"/>
        <w:jc w:val="both"/>
        <w:rPr>
          <w:b/>
          <w:i/>
        </w:rPr>
      </w:pPr>
      <w:r w:rsidRPr="00440797">
        <w:rPr>
          <w:b/>
          <w:i/>
        </w:rPr>
        <w:t>Стаття 29. Делеговані повноваження щодо управління комунальною власністю.</w:t>
      </w:r>
    </w:p>
    <w:p w:rsidR="00B93FA3" w:rsidRPr="00440797" w:rsidRDefault="005E4386" w:rsidP="00440797">
      <w:pPr>
        <w:pStyle w:val="a3"/>
        <w:shd w:val="clear" w:color="auto" w:fill="FFFFFF"/>
        <w:spacing w:before="0" w:beforeAutospacing="0" w:after="0" w:afterAutospacing="0"/>
        <w:ind w:right="-113" w:firstLine="709"/>
        <w:jc w:val="both"/>
        <w:rPr>
          <w:lang w:val="uk-UA"/>
        </w:rPr>
      </w:pPr>
      <w:r w:rsidRPr="00440797">
        <w:t xml:space="preserve">В комунальній власності сільської ради </w:t>
      </w:r>
      <w:r w:rsidR="00B93FA3" w:rsidRPr="00440797">
        <w:rPr>
          <w:lang w:val="uk-UA"/>
        </w:rPr>
        <w:t>перебувають</w:t>
      </w:r>
      <w:r w:rsidRPr="00440797">
        <w:t>: </w:t>
      </w:r>
    </w:p>
    <w:p w:rsidR="00440797" w:rsidRDefault="00B93FA3" w:rsidP="00440797">
      <w:pPr>
        <w:pStyle w:val="a3"/>
        <w:numPr>
          <w:ilvl w:val="0"/>
          <w:numId w:val="16"/>
        </w:numPr>
        <w:shd w:val="clear" w:color="auto" w:fill="FFFFFF"/>
        <w:spacing w:before="0" w:beforeAutospacing="0" w:after="0" w:afterAutospacing="0"/>
        <w:ind w:right="-113"/>
        <w:jc w:val="both"/>
        <w:rPr>
          <w:lang w:val="uk-UA"/>
        </w:rPr>
      </w:pPr>
      <w:proofErr w:type="spellStart"/>
      <w:r w:rsidRPr="00440797">
        <w:rPr>
          <w:lang w:val="uk-UA"/>
        </w:rPr>
        <w:t>адмін</w:t>
      </w:r>
      <w:r w:rsidR="005E4386" w:rsidRPr="00440797">
        <w:rPr>
          <w:lang w:val="uk-UA"/>
        </w:rPr>
        <w:t>будівля</w:t>
      </w:r>
      <w:proofErr w:type="spellEnd"/>
      <w:r w:rsidR="005E4386" w:rsidRPr="00440797">
        <w:rPr>
          <w:lang w:val="uk-UA"/>
        </w:rPr>
        <w:t xml:space="preserve"> сільської ради, в якій розміщені сільська</w:t>
      </w:r>
      <w:r w:rsidRPr="00440797">
        <w:rPr>
          <w:lang w:val="uk-UA"/>
        </w:rPr>
        <w:t xml:space="preserve"> бібліотека, відділення зв’язку; в оренді </w:t>
      </w:r>
      <w:proofErr w:type="spellStart"/>
      <w:r w:rsidRPr="00440797">
        <w:rPr>
          <w:lang w:val="uk-UA"/>
        </w:rPr>
        <w:t>ФОП</w:t>
      </w:r>
      <w:proofErr w:type="spellEnd"/>
      <w:r w:rsidRPr="00440797">
        <w:rPr>
          <w:lang w:val="uk-UA"/>
        </w:rPr>
        <w:t xml:space="preserve"> частина приміщення, де функціонують перукарня та магазин дитячих іграшок.</w:t>
      </w:r>
    </w:p>
    <w:p w:rsidR="00440797" w:rsidRDefault="00B93FA3" w:rsidP="00440797">
      <w:pPr>
        <w:pStyle w:val="a3"/>
        <w:numPr>
          <w:ilvl w:val="0"/>
          <w:numId w:val="16"/>
        </w:numPr>
        <w:shd w:val="clear" w:color="auto" w:fill="FFFFFF"/>
        <w:spacing w:before="0" w:beforeAutospacing="0" w:after="0" w:afterAutospacing="0"/>
        <w:ind w:right="-113"/>
        <w:jc w:val="both"/>
        <w:rPr>
          <w:lang w:val="uk-UA"/>
        </w:rPr>
      </w:pPr>
      <w:r w:rsidRPr="00440797">
        <w:rPr>
          <w:lang w:val="uk-UA"/>
        </w:rPr>
        <w:t xml:space="preserve">Білокриницький </w:t>
      </w:r>
      <w:r w:rsidR="005E4386" w:rsidRPr="00440797">
        <w:rPr>
          <w:lang w:val="uk-UA"/>
        </w:rPr>
        <w:t>будинок культури в якому функціонує фізкультурно-спортивний клуб «Білокриницький»</w:t>
      </w:r>
      <w:r w:rsidRPr="00440797">
        <w:rPr>
          <w:lang w:val="uk-UA"/>
        </w:rPr>
        <w:t>;</w:t>
      </w:r>
      <w:r w:rsidR="005E4386" w:rsidRPr="00440797">
        <w:rPr>
          <w:lang w:val="uk-UA"/>
        </w:rPr>
        <w:t xml:space="preserve"> </w:t>
      </w:r>
      <w:r w:rsidRPr="00440797">
        <w:rPr>
          <w:lang w:val="uk-UA"/>
        </w:rPr>
        <w:t xml:space="preserve">в оренді </w:t>
      </w:r>
      <w:proofErr w:type="spellStart"/>
      <w:r w:rsidRPr="00440797">
        <w:rPr>
          <w:lang w:val="uk-UA"/>
        </w:rPr>
        <w:t>ФОП</w:t>
      </w:r>
      <w:proofErr w:type="spellEnd"/>
      <w:r w:rsidRPr="00440797">
        <w:rPr>
          <w:lang w:val="uk-UA"/>
        </w:rPr>
        <w:t xml:space="preserve"> частина приміщення, де функціонують</w:t>
      </w:r>
      <w:r w:rsidR="005E4386" w:rsidRPr="00440797">
        <w:rPr>
          <w:lang w:val="uk-UA"/>
        </w:rPr>
        <w:t xml:space="preserve">  ц</w:t>
      </w:r>
      <w:r w:rsidRPr="00440797">
        <w:rPr>
          <w:lang w:val="uk-UA"/>
        </w:rPr>
        <w:t>ентр розвитку дитини «</w:t>
      </w:r>
      <w:proofErr w:type="spellStart"/>
      <w:r w:rsidRPr="00440797">
        <w:rPr>
          <w:lang w:val="uk-UA"/>
        </w:rPr>
        <w:t>Карапузя</w:t>
      </w:r>
      <w:proofErr w:type="spellEnd"/>
      <w:r w:rsidRPr="00440797">
        <w:rPr>
          <w:lang w:val="uk-UA"/>
        </w:rPr>
        <w:t xml:space="preserve">», магазин продуктів                «Софія </w:t>
      </w:r>
      <w:proofErr w:type="spellStart"/>
      <w:r w:rsidRPr="00440797">
        <w:rPr>
          <w:lang w:val="uk-UA"/>
        </w:rPr>
        <w:t>ТіМ</w:t>
      </w:r>
      <w:proofErr w:type="spellEnd"/>
      <w:r w:rsidRPr="00440797">
        <w:rPr>
          <w:lang w:val="uk-UA"/>
        </w:rPr>
        <w:t>», швейна.</w:t>
      </w:r>
    </w:p>
    <w:p w:rsidR="00B93FA3" w:rsidRPr="00440797" w:rsidRDefault="00B93FA3" w:rsidP="00440797">
      <w:pPr>
        <w:pStyle w:val="a3"/>
        <w:numPr>
          <w:ilvl w:val="0"/>
          <w:numId w:val="16"/>
        </w:numPr>
        <w:shd w:val="clear" w:color="auto" w:fill="FFFFFF"/>
        <w:spacing w:before="0" w:beforeAutospacing="0" w:after="0" w:afterAutospacing="0"/>
        <w:ind w:right="-113"/>
        <w:jc w:val="both"/>
        <w:rPr>
          <w:lang w:val="uk-UA"/>
        </w:rPr>
      </w:pPr>
      <w:r w:rsidRPr="00440797">
        <w:rPr>
          <w:lang w:val="uk-UA"/>
        </w:rPr>
        <w:t>Білокриницький дошкільний навчальний заклад (ясла дитячий садок).</w:t>
      </w:r>
    </w:p>
    <w:p w:rsidR="005E4386" w:rsidRPr="00440797" w:rsidRDefault="003036A7" w:rsidP="00440797">
      <w:pPr>
        <w:pStyle w:val="a3"/>
        <w:shd w:val="clear" w:color="auto" w:fill="FFFFFF"/>
        <w:spacing w:before="0" w:beforeAutospacing="0" w:after="0" w:afterAutospacing="0"/>
        <w:ind w:right="-113" w:firstLine="709"/>
        <w:jc w:val="both"/>
        <w:rPr>
          <w:lang w:val="uk-UA"/>
        </w:rPr>
      </w:pPr>
      <w:r w:rsidRPr="00440797">
        <w:rPr>
          <w:lang w:val="uk-UA"/>
        </w:rPr>
        <w:lastRenderedPageBreak/>
        <w:t>Орган місцевої влади прикладає всі зусилля, щодо забезпечення закладів, що перебувають у комунальній власності територіальної громади всім необхідним</w:t>
      </w:r>
      <w:r w:rsidR="005E4386" w:rsidRPr="00440797">
        <w:rPr>
          <w:lang w:val="uk-UA"/>
        </w:rPr>
        <w:t xml:space="preserve"> </w:t>
      </w:r>
      <w:r w:rsidRPr="00440797">
        <w:rPr>
          <w:lang w:val="uk-UA"/>
        </w:rPr>
        <w:t xml:space="preserve">для забезпечення їм </w:t>
      </w:r>
      <w:r w:rsidR="005E4386" w:rsidRPr="00440797">
        <w:rPr>
          <w:lang w:val="uk-UA"/>
        </w:rPr>
        <w:t xml:space="preserve">необхідних умов життєдіяльності. </w:t>
      </w:r>
    </w:p>
    <w:p w:rsidR="003036A7" w:rsidRPr="00440797" w:rsidRDefault="003036A7" w:rsidP="00440797">
      <w:pPr>
        <w:pStyle w:val="a3"/>
        <w:shd w:val="clear" w:color="auto" w:fill="FFFFFF"/>
        <w:spacing w:before="0" w:beforeAutospacing="0" w:after="0" w:afterAutospacing="0"/>
        <w:ind w:right="-113" w:firstLine="709"/>
        <w:jc w:val="both"/>
        <w:rPr>
          <w:lang w:val="uk-UA"/>
        </w:rPr>
      </w:pPr>
      <w:r w:rsidRPr="00440797">
        <w:rPr>
          <w:lang w:val="uk-UA"/>
        </w:rPr>
        <w:t>Відповідно до п. 10 ст. 29 Закону України «Про місцеве самоврядування в Україні» прийнято 71 рішення.</w:t>
      </w:r>
    </w:p>
    <w:p w:rsidR="003036A7" w:rsidRPr="00440797" w:rsidRDefault="003036A7" w:rsidP="00440797">
      <w:pPr>
        <w:pStyle w:val="a3"/>
        <w:shd w:val="clear" w:color="auto" w:fill="FFFFFF"/>
        <w:spacing w:before="0" w:beforeAutospacing="0" w:after="0" w:afterAutospacing="0"/>
        <w:ind w:right="-113" w:firstLine="709"/>
        <w:jc w:val="both"/>
        <w:rPr>
          <w:b/>
          <w:i/>
          <w:lang w:val="uk-UA"/>
        </w:rPr>
      </w:pPr>
      <w:r w:rsidRPr="00440797">
        <w:rPr>
          <w:b/>
          <w:i/>
        </w:rPr>
        <w:t>Стаття 30. Делеговані повноваження в галузі житлово-комунального господарства, побутового, торгівельного обслуговування, громадського харчування, транспорту і зв’язку.</w:t>
      </w:r>
    </w:p>
    <w:p w:rsidR="003036A7" w:rsidRPr="00440797" w:rsidRDefault="003036A7" w:rsidP="00440797">
      <w:pPr>
        <w:pStyle w:val="a3"/>
        <w:spacing w:before="0" w:beforeAutospacing="0" w:after="0" w:afterAutospacing="0"/>
        <w:ind w:right="-113" w:firstLine="709"/>
        <w:jc w:val="both"/>
        <w:rPr>
          <w:lang w:val="uk-UA"/>
        </w:rPr>
      </w:pPr>
      <w:r w:rsidRPr="00440797">
        <w:t xml:space="preserve">Станом на 01.01.2018 року працює 11 магазинів, в тому числі 9 – продовольчих товарів, 1 – непродовольчих товарів, 1 – змішаних товарів. </w:t>
      </w:r>
      <w:proofErr w:type="gramStart"/>
      <w:r w:rsidRPr="00440797">
        <w:t>П</w:t>
      </w:r>
      <w:proofErr w:type="gramEnd"/>
      <w:r w:rsidRPr="00440797">
        <w:t xml:space="preserve">ідприємці забезпечують максимальний асортимент товарів, в тому числі першої необхідності, в усіх населених пунктах сільської ради. </w:t>
      </w:r>
    </w:p>
    <w:p w:rsidR="003036A7" w:rsidRPr="00440797" w:rsidRDefault="003036A7" w:rsidP="00440797">
      <w:pPr>
        <w:pStyle w:val="a3"/>
        <w:spacing w:before="0" w:beforeAutospacing="0" w:after="0" w:afterAutospacing="0"/>
        <w:ind w:right="-113" w:firstLine="709"/>
        <w:jc w:val="both"/>
      </w:pPr>
      <w:r w:rsidRPr="00440797">
        <w:rPr>
          <w:lang w:val="uk-UA"/>
        </w:rPr>
        <w:t xml:space="preserve">Успішно функціонують заклади сфери обслуговування, – це 1 перукарня, 1 швейна майстерня та пункти технічного огляду автомобілів. На території ради є одне підприємство ресторанного господарства (готель + кафе) та 4 автозаправочні станції із закладами швидкого харчування. </w:t>
      </w:r>
    </w:p>
    <w:p w:rsidR="003036A7" w:rsidRPr="00440797" w:rsidRDefault="003036A7"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Реалізація алкогольних напоїв та тютюнових виробів біля навчальних закладів не здійснюється. Виконавчий комітет сільської ради видає дозволи на розташування </w:t>
      </w:r>
      <w:proofErr w:type="spellStart"/>
      <w:r w:rsidRPr="00440797">
        <w:rPr>
          <w:rFonts w:ascii="Times New Roman" w:hAnsi="Times New Roman" w:cs="Times New Roman"/>
          <w:sz w:val="24"/>
          <w:szCs w:val="24"/>
          <w:lang w:val="uk-UA"/>
        </w:rPr>
        <w:t>об”єктів</w:t>
      </w:r>
      <w:proofErr w:type="spellEnd"/>
      <w:r w:rsidRPr="00440797">
        <w:rPr>
          <w:rFonts w:ascii="Times New Roman" w:hAnsi="Times New Roman" w:cs="Times New Roman"/>
          <w:sz w:val="24"/>
          <w:szCs w:val="24"/>
          <w:lang w:val="uk-UA"/>
        </w:rPr>
        <w:t xml:space="preserve"> торгівлі, погоджує режим роботи та надає дозвіл на здійснення торгівлі </w:t>
      </w:r>
      <w:proofErr w:type="spellStart"/>
      <w:r w:rsidRPr="00440797">
        <w:rPr>
          <w:rFonts w:ascii="Times New Roman" w:hAnsi="Times New Roman" w:cs="Times New Roman"/>
          <w:sz w:val="24"/>
          <w:szCs w:val="24"/>
          <w:lang w:val="uk-UA"/>
        </w:rPr>
        <w:t>суб”єктам</w:t>
      </w:r>
      <w:proofErr w:type="spellEnd"/>
      <w:r w:rsidRPr="00440797">
        <w:rPr>
          <w:rFonts w:ascii="Times New Roman" w:hAnsi="Times New Roman" w:cs="Times New Roman"/>
          <w:sz w:val="24"/>
          <w:szCs w:val="24"/>
          <w:lang w:val="uk-UA"/>
        </w:rPr>
        <w:t xml:space="preserve"> господарювання відповідно до вимог чинного законодавства.</w:t>
      </w:r>
    </w:p>
    <w:p w:rsidR="003036A7" w:rsidRPr="00440797" w:rsidRDefault="003036A7" w:rsidP="00440797">
      <w:pPr>
        <w:spacing w:after="0" w:line="240" w:lineRule="auto"/>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t>Робота виконавчого комітету у галузі функціонування та розвитку транспортної мережі направлена</w:t>
      </w:r>
      <w:r w:rsidRPr="00440797">
        <w:rPr>
          <w:rFonts w:ascii="Times New Roman" w:hAnsi="Times New Roman" w:cs="Times New Roman"/>
          <w:sz w:val="24"/>
          <w:szCs w:val="24"/>
          <w:lang w:val="uk-UA"/>
        </w:rPr>
        <w:t xml:space="preserve"> виключно на збереження існуючих</w:t>
      </w:r>
      <w:r w:rsidRPr="00440797">
        <w:rPr>
          <w:rFonts w:ascii="Times New Roman" w:eastAsia="Times New Roman" w:hAnsi="Times New Roman" w:cs="Times New Roman"/>
          <w:sz w:val="24"/>
          <w:szCs w:val="24"/>
          <w:lang w:val="uk-UA"/>
        </w:rPr>
        <w:t xml:space="preserve"> пасажирськ</w:t>
      </w:r>
      <w:r w:rsidRPr="00440797">
        <w:rPr>
          <w:rFonts w:ascii="Times New Roman" w:hAnsi="Times New Roman" w:cs="Times New Roman"/>
          <w:sz w:val="24"/>
          <w:szCs w:val="24"/>
          <w:lang w:val="uk-UA"/>
        </w:rPr>
        <w:t>их маршрутів.</w:t>
      </w:r>
    </w:p>
    <w:p w:rsidR="003036A7" w:rsidRPr="00440797" w:rsidRDefault="003036A7"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На території ради є поштове відділення «Укрпошта» та «Нова пошта», які забезпечують якісну та своєчасну доставку кореспонденції, посилок і періодичних видань до споживачів. </w:t>
      </w:r>
    </w:p>
    <w:p w:rsidR="003036A7" w:rsidRPr="00440797" w:rsidRDefault="003036A7"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Належний санітарний стану території Білокриницької сільської ради забезпечує КТП – 1728 та </w:t>
      </w:r>
      <w:proofErr w:type="spellStart"/>
      <w:r w:rsidRPr="00440797">
        <w:rPr>
          <w:rFonts w:ascii="Times New Roman" w:hAnsi="Times New Roman" w:cs="Times New Roman"/>
          <w:sz w:val="24"/>
          <w:szCs w:val="24"/>
          <w:lang w:val="uk-UA"/>
        </w:rPr>
        <w:t>ТзОВ</w:t>
      </w:r>
      <w:proofErr w:type="spellEnd"/>
      <w:r w:rsidRPr="00440797">
        <w:rPr>
          <w:rFonts w:ascii="Times New Roman" w:hAnsi="Times New Roman" w:cs="Times New Roman"/>
          <w:sz w:val="24"/>
          <w:szCs w:val="24"/>
          <w:lang w:val="uk-UA"/>
        </w:rPr>
        <w:t xml:space="preserve"> «</w:t>
      </w:r>
      <w:proofErr w:type="spellStart"/>
      <w:r w:rsidRPr="00440797">
        <w:rPr>
          <w:rFonts w:ascii="Times New Roman" w:hAnsi="Times New Roman" w:cs="Times New Roman"/>
          <w:sz w:val="24"/>
          <w:szCs w:val="24"/>
          <w:lang w:val="uk-UA"/>
        </w:rPr>
        <w:t>Санком</w:t>
      </w:r>
      <w:proofErr w:type="spellEnd"/>
      <w:r w:rsidRPr="00440797">
        <w:rPr>
          <w:rFonts w:ascii="Times New Roman" w:hAnsi="Times New Roman" w:cs="Times New Roman"/>
          <w:sz w:val="24"/>
          <w:szCs w:val="24"/>
          <w:lang w:val="uk-UA"/>
        </w:rPr>
        <w:t xml:space="preserve"> Рівне». </w:t>
      </w:r>
    </w:p>
    <w:p w:rsidR="003036A7" w:rsidRPr="00440797" w:rsidRDefault="003036A7" w:rsidP="00440797">
      <w:pPr>
        <w:pStyle w:val="a3"/>
        <w:shd w:val="clear" w:color="auto" w:fill="FFFFFF"/>
        <w:spacing w:before="0" w:beforeAutospacing="0" w:after="0" w:afterAutospacing="0"/>
        <w:ind w:right="-113" w:firstLine="709"/>
        <w:jc w:val="both"/>
        <w:rPr>
          <w:b/>
          <w:i/>
        </w:rPr>
      </w:pPr>
      <w:r w:rsidRPr="00440797">
        <w:rPr>
          <w:b/>
          <w:i/>
        </w:rPr>
        <w:t>Стаття 31. Делеговані повноваження в галузі будівництва.</w:t>
      </w:r>
    </w:p>
    <w:p w:rsidR="00DB2405" w:rsidRPr="00440797" w:rsidRDefault="00DB2405" w:rsidP="00440797">
      <w:pPr>
        <w:spacing w:after="0" w:line="240" w:lineRule="auto"/>
        <w:ind w:right="-113" w:firstLine="709"/>
        <w:jc w:val="both"/>
        <w:rPr>
          <w:rFonts w:ascii="Times New Roman" w:hAnsi="Times New Roman" w:cs="Times New Roman"/>
          <w:sz w:val="24"/>
          <w:szCs w:val="24"/>
          <w:shd w:val="clear" w:color="auto" w:fill="FFFFFF"/>
          <w:lang w:val="uk-UA"/>
        </w:rPr>
      </w:pPr>
      <w:r w:rsidRPr="00440797">
        <w:rPr>
          <w:rFonts w:ascii="Times New Roman" w:hAnsi="Times New Roman" w:cs="Times New Roman"/>
          <w:sz w:val="24"/>
          <w:szCs w:val="24"/>
          <w:shd w:val="clear" w:color="auto" w:fill="FFFFFF"/>
          <w:lang w:val="uk-UA"/>
        </w:rPr>
        <w:t>На засіданнях виконавчого комітету Білокриницької сільської ради згідно плану роботи виконкому на 2017 рік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DB2405" w:rsidRPr="00440797" w:rsidRDefault="00DB2405" w:rsidP="00440797">
      <w:pPr>
        <w:spacing w:after="0" w:line="240" w:lineRule="auto"/>
        <w:ind w:right="-113" w:firstLine="709"/>
        <w:jc w:val="both"/>
        <w:rPr>
          <w:rFonts w:ascii="Times New Roman" w:hAnsi="Times New Roman" w:cs="Times New Roman"/>
          <w:sz w:val="24"/>
          <w:szCs w:val="24"/>
          <w:shd w:val="clear" w:color="auto" w:fill="FFFFFF"/>
          <w:lang w:val="uk-UA"/>
        </w:rPr>
      </w:pPr>
      <w:r w:rsidRPr="00440797">
        <w:rPr>
          <w:rFonts w:ascii="Times New Roman" w:hAnsi="Times New Roman" w:cs="Times New Roman"/>
          <w:sz w:val="24"/>
          <w:szCs w:val="24"/>
          <w:shd w:val="clear" w:color="auto" w:fill="FFFFFF"/>
          <w:lang w:val="uk-UA"/>
        </w:rPr>
        <w:t>Прийнято 29 рішень, щодо переведення садових будинків у житлові. За І квартал 2017 року в експлуатацію здано 22 житлових будинки, надалі контроль за введенням будинків в експлуатацію з виконавчих комітетів знято та передано на ДАБІ.</w:t>
      </w:r>
    </w:p>
    <w:p w:rsidR="00DB2405" w:rsidRPr="00440797" w:rsidRDefault="00DB2405" w:rsidP="00440797">
      <w:pPr>
        <w:spacing w:after="0" w:line="240" w:lineRule="auto"/>
        <w:ind w:right="-113" w:firstLine="709"/>
        <w:jc w:val="both"/>
        <w:rPr>
          <w:rFonts w:ascii="Times New Roman" w:hAnsi="Times New Roman" w:cs="Times New Roman"/>
          <w:sz w:val="24"/>
          <w:szCs w:val="24"/>
          <w:shd w:val="clear" w:color="auto" w:fill="FFFFFF"/>
          <w:lang w:val="uk-UA"/>
        </w:rPr>
      </w:pPr>
      <w:r w:rsidRPr="00440797">
        <w:rPr>
          <w:rFonts w:ascii="Times New Roman" w:hAnsi="Times New Roman" w:cs="Times New Roman"/>
          <w:sz w:val="24"/>
          <w:szCs w:val="24"/>
          <w:lang w:val="uk-UA"/>
        </w:rPr>
        <w:t>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2013 році, укладено один договір про пайову участь у розвитку інженерно-транспортної інфраструктури с. Біла Криниця на загальну суму 7834 грн..</w:t>
      </w:r>
    </w:p>
    <w:p w:rsidR="00DB2405" w:rsidRPr="00440797" w:rsidRDefault="003036A7" w:rsidP="00440797">
      <w:pPr>
        <w:pStyle w:val="a3"/>
        <w:shd w:val="clear" w:color="auto" w:fill="FFFFFF"/>
        <w:spacing w:before="0" w:beforeAutospacing="0" w:after="0" w:afterAutospacing="0"/>
        <w:ind w:right="-113" w:firstLine="709"/>
        <w:jc w:val="both"/>
        <w:rPr>
          <w:b/>
          <w:i/>
          <w:lang w:val="uk-UA"/>
        </w:rPr>
      </w:pPr>
      <w:r w:rsidRPr="00440797">
        <w:rPr>
          <w:b/>
          <w:i/>
        </w:rPr>
        <w:t>Стаття 32. Делеговані повноваження у сфері освіти, охорони здоров’я, культури, фізкультури і спорту.</w:t>
      </w:r>
    </w:p>
    <w:p w:rsidR="003036A7" w:rsidRPr="00440797" w:rsidRDefault="00DB2405" w:rsidP="00440797">
      <w:pPr>
        <w:pStyle w:val="a3"/>
        <w:shd w:val="clear" w:color="auto" w:fill="FFFFFF"/>
        <w:spacing w:before="0" w:beforeAutospacing="0" w:after="0" w:afterAutospacing="0"/>
        <w:ind w:right="-113" w:firstLine="709"/>
        <w:jc w:val="both"/>
        <w:rPr>
          <w:b/>
          <w:i/>
          <w:lang w:val="uk-UA"/>
        </w:rPr>
      </w:pPr>
      <w:r w:rsidRPr="00440797">
        <w:rPr>
          <w:lang w:val="uk-UA"/>
        </w:rPr>
        <w:t xml:space="preserve">На території Білокриницької сільської ради успішно функціонують Білокриницька ЗОШ 1-3 ст., </w:t>
      </w:r>
      <w:r w:rsidR="003036A7" w:rsidRPr="00440797">
        <w:rPr>
          <w:lang w:val="uk-UA"/>
        </w:rPr>
        <w:t>Глинківська ЗОШ 1-2 ст.</w:t>
      </w:r>
      <w:r w:rsidRPr="00440797">
        <w:rPr>
          <w:lang w:val="uk-UA"/>
        </w:rPr>
        <w:t>, д</w:t>
      </w:r>
      <w:r w:rsidR="003036A7" w:rsidRPr="00440797">
        <w:rPr>
          <w:lang w:val="uk-UA"/>
        </w:rPr>
        <w:t>ошкільний навчальний закл</w:t>
      </w:r>
      <w:r w:rsidRPr="00440797">
        <w:rPr>
          <w:lang w:val="uk-UA"/>
        </w:rPr>
        <w:t xml:space="preserve">ад «ясла сад» в с. Біла Криниця, </w:t>
      </w:r>
      <w:proofErr w:type="spellStart"/>
      <w:r w:rsidR="003036A7" w:rsidRPr="00440797">
        <w:rPr>
          <w:lang w:val="uk-UA"/>
        </w:rPr>
        <w:t>рупа</w:t>
      </w:r>
      <w:proofErr w:type="spellEnd"/>
      <w:r w:rsidR="003036A7" w:rsidRPr="00440797">
        <w:rPr>
          <w:lang w:val="uk-UA"/>
        </w:rPr>
        <w:t xml:space="preserve"> з короткотривалим перебуванням дітей при Глинківській  ЗОШ 1-2 ст. Білокриницького ДНЗ.</w:t>
      </w:r>
    </w:p>
    <w:p w:rsidR="003036A7" w:rsidRPr="00440797" w:rsidRDefault="003036A7" w:rsidP="00440797">
      <w:pPr>
        <w:spacing w:after="0"/>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rPr>
        <w:t xml:space="preserve">На території </w:t>
      </w:r>
      <w:r w:rsidRPr="00440797">
        <w:rPr>
          <w:rFonts w:ascii="Times New Roman" w:hAnsi="Times New Roman" w:cs="Times New Roman"/>
          <w:sz w:val="24"/>
          <w:szCs w:val="24"/>
          <w:lang w:val="uk-UA"/>
        </w:rPr>
        <w:t>ради в повній мі</w:t>
      </w:r>
      <w:proofErr w:type="gramStart"/>
      <w:r w:rsidRPr="00440797">
        <w:rPr>
          <w:rFonts w:ascii="Times New Roman" w:hAnsi="Times New Roman" w:cs="Times New Roman"/>
          <w:sz w:val="24"/>
          <w:szCs w:val="24"/>
          <w:lang w:val="uk-UA"/>
        </w:rPr>
        <w:t>р</w:t>
      </w:r>
      <w:proofErr w:type="gramEnd"/>
      <w:r w:rsidRPr="00440797">
        <w:rPr>
          <w:rFonts w:ascii="Times New Roman" w:hAnsi="Times New Roman" w:cs="Times New Roman"/>
          <w:sz w:val="24"/>
          <w:szCs w:val="24"/>
          <w:lang w:val="uk-UA"/>
        </w:rPr>
        <w:t xml:space="preserve">і </w:t>
      </w:r>
      <w:r w:rsidRPr="00440797">
        <w:rPr>
          <w:rFonts w:ascii="Times New Roman" w:hAnsi="Times New Roman" w:cs="Times New Roman"/>
          <w:sz w:val="24"/>
          <w:szCs w:val="24"/>
        </w:rPr>
        <w:t>забезпечується </w:t>
      </w:r>
      <w:r w:rsidRPr="00440797">
        <w:rPr>
          <w:rStyle w:val="apple-converted-space"/>
          <w:rFonts w:ascii="Times New Roman" w:hAnsi="Times New Roman" w:cs="Times New Roman"/>
          <w:sz w:val="24"/>
          <w:szCs w:val="24"/>
        </w:rPr>
        <w:t> </w:t>
      </w:r>
      <w:r w:rsidRPr="00440797">
        <w:rPr>
          <w:rFonts w:ascii="Times New Roman" w:hAnsi="Times New Roman" w:cs="Times New Roman"/>
          <w:sz w:val="24"/>
          <w:szCs w:val="24"/>
        </w:rPr>
        <w:t>доступність і безоплатність системи освіти, можливість навчання державною мов</w:t>
      </w:r>
      <w:proofErr w:type="spellStart"/>
      <w:r w:rsidRPr="00440797">
        <w:rPr>
          <w:rFonts w:ascii="Times New Roman" w:hAnsi="Times New Roman" w:cs="Times New Roman"/>
          <w:sz w:val="24"/>
          <w:szCs w:val="24"/>
          <w:lang w:val="uk-UA"/>
        </w:rPr>
        <w:t>ою</w:t>
      </w:r>
      <w:proofErr w:type="spellEnd"/>
      <w:r w:rsidRPr="00440797">
        <w:rPr>
          <w:rFonts w:ascii="Times New Roman" w:hAnsi="Times New Roman" w:cs="Times New Roman"/>
          <w:sz w:val="24"/>
          <w:szCs w:val="24"/>
        </w:rPr>
        <w:t xml:space="preserve"> у навчальних закладах </w:t>
      </w:r>
      <w:r w:rsidRPr="00440797">
        <w:rPr>
          <w:rFonts w:ascii="Times New Roman" w:hAnsi="Times New Roman" w:cs="Times New Roman"/>
          <w:sz w:val="24"/>
          <w:szCs w:val="24"/>
          <w:lang w:val="uk-UA"/>
        </w:rPr>
        <w:t>територіальної громади. Виконавчий комітет Білокриницької сільської ради тримає на контролі питання щодо дотримання навчальними закладами законодавства у сфері освіти, державних вимог щодо змісту, рівня і обсягу</w:t>
      </w:r>
      <w:r w:rsidRPr="00440797">
        <w:rPr>
          <w:rFonts w:ascii="Times New Roman" w:hAnsi="Times New Roman" w:cs="Times New Roman"/>
          <w:sz w:val="24"/>
          <w:szCs w:val="24"/>
        </w:rPr>
        <w:t> </w:t>
      </w:r>
      <w:r w:rsidRPr="00440797">
        <w:rPr>
          <w:rFonts w:ascii="Times New Roman" w:hAnsi="Times New Roman" w:cs="Times New Roman"/>
          <w:sz w:val="24"/>
          <w:szCs w:val="24"/>
          <w:lang w:val="uk-UA"/>
        </w:rPr>
        <w:t>освітніх послуг відповідно до рівня і профілю навчання.</w:t>
      </w:r>
    </w:p>
    <w:p w:rsidR="003036A7" w:rsidRPr="00440797" w:rsidRDefault="003036A7" w:rsidP="00440797">
      <w:pPr>
        <w:spacing w:after="0"/>
        <w:ind w:right="-113" w:firstLine="709"/>
        <w:jc w:val="both"/>
        <w:rPr>
          <w:rFonts w:ascii="Times New Roman" w:hAnsi="Times New Roman" w:cs="Times New Roman"/>
          <w:sz w:val="24"/>
          <w:szCs w:val="24"/>
          <w:lang w:val="uk-UA"/>
        </w:rPr>
      </w:pPr>
      <w:r w:rsidRPr="00440797">
        <w:rPr>
          <w:rFonts w:ascii="Times New Roman" w:eastAsia="Times New Roman" w:hAnsi="Times New Roman" w:cs="Times New Roman"/>
          <w:sz w:val="24"/>
          <w:szCs w:val="24"/>
          <w:lang w:val="uk-UA"/>
        </w:rPr>
        <w:t xml:space="preserve">Навчальні заклади Білокриницької сільської ради повністю укомплектовані педагогічними кадрами. </w:t>
      </w:r>
    </w:p>
    <w:p w:rsidR="003036A7" w:rsidRPr="00440797" w:rsidRDefault="003036A7" w:rsidP="00440797">
      <w:pPr>
        <w:spacing w:after="0"/>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lastRenderedPageBreak/>
        <w:t>В літній період в закладах освіти проведено ремонт навчальних приміщень, спортивних і музичних залів, методкабінетів, туалетів, коридорів. На виконання поточних ремонтних робіт були спрямовані кошти загального і спеціального фондів місцевого бюджету, передбачених кошторисами навчальних закладів.</w:t>
      </w:r>
    </w:p>
    <w:p w:rsidR="003036A7" w:rsidRPr="00440797" w:rsidRDefault="003036A7" w:rsidP="00440797">
      <w:pPr>
        <w:spacing w:after="0"/>
        <w:ind w:right="-113" w:firstLine="709"/>
        <w:jc w:val="both"/>
        <w:rPr>
          <w:rFonts w:ascii="Times New Roman" w:eastAsia="Times New Roman" w:hAnsi="Times New Roman" w:cs="Times New Roman"/>
          <w:sz w:val="24"/>
          <w:szCs w:val="24"/>
          <w:lang w:val="uk-UA"/>
        </w:rPr>
      </w:pPr>
      <w:r w:rsidRPr="00440797">
        <w:rPr>
          <w:rFonts w:ascii="Times New Roman" w:hAnsi="Times New Roman" w:cs="Times New Roman"/>
          <w:sz w:val="24"/>
          <w:szCs w:val="24"/>
          <w:lang w:val="uk-UA"/>
        </w:rPr>
        <w:t xml:space="preserve"> Передбачено капітальний ремонт даху та утеплення фасаду Білокриницького ДНЗ., а також введено посаду «асистент вихователя» та «практичного психолога» з метою надання дошкільної освіти дітям з інвалідністю, тобто запроваджується  інклюзивна освіта.</w:t>
      </w:r>
    </w:p>
    <w:p w:rsidR="003036A7" w:rsidRPr="00440797" w:rsidRDefault="003036A7" w:rsidP="00440797">
      <w:pPr>
        <w:spacing w:after="0"/>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t>Учні Білокриницької ЗОШ 1-3 ст. та Глинківської ЗОШ 1-2 ст.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805804">
        <w:rPr>
          <w:rFonts w:ascii="Times New Roman" w:hAnsi="Times New Roman" w:cs="Times New Roman"/>
          <w:sz w:val="24"/>
          <w:szCs w:val="24"/>
          <w:lang w:val="uk-UA"/>
        </w:rPr>
        <w:t xml:space="preserve">Останнім часом надзвичайно серйозно ставиться питання про обов’язковість дошкільної освіти, піднесення її ролі у виховному процесі. </w:t>
      </w:r>
      <w:r w:rsidRPr="00440797">
        <w:rPr>
          <w:rFonts w:ascii="Times New Roman" w:hAnsi="Times New Roman" w:cs="Times New Roman"/>
          <w:sz w:val="24"/>
          <w:szCs w:val="24"/>
        </w:rPr>
        <w:t>Предметом постійної турботи територіальних громад є дошкі</w:t>
      </w:r>
      <w:proofErr w:type="gramStart"/>
      <w:r w:rsidRPr="00440797">
        <w:rPr>
          <w:rFonts w:ascii="Times New Roman" w:hAnsi="Times New Roman" w:cs="Times New Roman"/>
          <w:sz w:val="24"/>
          <w:szCs w:val="24"/>
        </w:rPr>
        <w:t>льне</w:t>
      </w:r>
      <w:proofErr w:type="gramEnd"/>
      <w:r w:rsidRPr="00440797">
        <w:rPr>
          <w:rFonts w:ascii="Times New Roman" w:hAnsi="Times New Roman" w:cs="Times New Roman"/>
          <w:sz w:val="24"/>
          <w:szCs w:val="24"/>
        </w:rPr>
        <w:t xml:space="preserve"> виховання і навчання. В сел</w:t>
      </w:r>
      <w:proofErr w:type="gramStart"/>
      <w:r w:rsidRPr="00440797">
        <w:rPr>
          <w:rFonts w:ascii="Times New Roman" w:hAnsi="Times New Roman" w:cs="Times New Roman"/>
          <w:sz w:val="24"/>
          <w:szCs w:val="24"/>
        </w:rPr>
        <w:t xml:space="preserve">і </w:t>
      </w:r>
      <w:r w:rsidRPr="00440797">
        <w:rPr>
          <w:rFonts w:ascii="Times New Roman" w:hAnsi="Times New Roman" w:cs="Times New Roman"/>
          <w:sz w:val="24"/>
          <w:szCs w:val="24"/>
          <w:lang w:val="uk-UA"/>
        </w:rPr>
        <w:t>Б</w:t>
      </w:r>
      <w:proofErr w:type="gramEnd"/>
      <w:r w:rsidRPr="00440797">
        <w:rPr>
          <w:rFonts w:ascii="Times New Roman" w:hAnsi="Times New Roman" w:cs="Times New Roman"/>
          <w:sz w:val="24"/>
          <w:szCs w:val="24"/>
          <w:lang w:val="uk-UA"/>
        </w:rPr>
        <w:t>іла Криниця</w:t>
      </w:r>
      <w:r w:rsidRPr="00440797">
        <w:rPr>
          <w:rFonts w:ascii="Times New Roman" w:hAnsi="Times New Roman" w:cs="Times New Roman"/>
          <w:sz w:val="24"/>
          <w:szCs w:val="24"/>
        </w:rPr>
        <w:t xml:space="preserve"> функціонує </w:t>
      </w:r>
      <w:r w:rsidRPr="00440797">
        <w:rPr>
          <w:rFonts w:ascii="Times New Roman" w:hAnsi="Times New Roman" w:cs="Times New Roman"/>
          <w:sz w:val="24"/>
          <w:szCs w:val="24"/>
          <w:lang w:val="uk-UA"/>
        </w:rPr>
        <w:t>дошкільно-навчальний заклад</w:t>
      </w:r>
      <w:r w:rsidRPr="00440797">
        <w:rPr>
          <w:rFonts w:ascii="Times New Roman" w:hAnsi="Times New Roman" w:cs="Times New Roman"/>
          <w:sz w:val="24"/>
          <w:szCs w:val="24"/>
        </w:rPr>
        <w:t xml:space="preserve"> «</w:t>
      </w:r>
      <w:r w:rsidRPr="00440797">
        <w:rPr>
          <w:rFonts w:ascii="Times New Roman" w:hAnsi="Times New Roman" w:cs="Times New Roman"/>
          <w:sz w:val="24"/>
          <w:szCs w:val="24"/>
          <w:lang w:val="uk-UA"/>
        </w:rPr>
        <w:t>ясла сад</w:t>
      </w:r>
      <w:r w:rsidRPr="00440797">
        <w:rPr>
          <w:rFonts w:ascii="Times New Roman" w:hAnsi="Times New Roman" w:cs="Times New Roman"/>
          <w:sz w:val="24"/>
          <w:szCs w:val="24"/>
        </w:rPr>
        <w:t>»</w:t>
      </w:r>
      <w:r w:rsidRPr="00440797">
        <w:rPr>
          <w:rFonts w:ascii="Times New Roman" w:hAnsi="Times New Roman" w:cs="Times New Roman"/>
          <w:sz w:val="24"/>
          <w:szCs w:val="24"/>
          <w:lang w:val="uk-UA"/>
        </w:rPr>
        <w:t>.</w:t>
      </w:r>
      <w:r w:rsidRPr="00440797">
        <w:rPr>
          <w:rFonts w:ascii="Times New Roman" w:hAnsi="Times New Roman" w:cs="Times New Roman"/>
          <w:sz w:val="24"/>
          <w:szCs w:val="24"/>
        </w:rPr>
        <w:t xml:space="preserve"> </w:t>
      </w:r>
      <w:r w:rsidRPr="00440797">
        <w:rPr>
          <w:rFonts w:ascii="Times New Roman" w:hAnsi="Times New Roman" w:cs="Times New Roman"/>
          <w:sz w:val="24"/>
          <w:szCs w:val="24"/>
          <w:lang w:val="uk-UA"/>
        </w:rPr>
        <w:t>Маємо в с. Глинки групу з короткотривалим перебуванням діток. Для підготовки дітей до школи, у будинку культури с. Біла Криниця функціонує центр розвитку дитини «</w:t>
      </w:r>
      <w:proofErr w:type="spellStart"/>
      <w:r w:rsidRPr="00440797">
        <w:rPr>
          <w:rFonts w:ascii="Times New Roman" w:hAnsi="Times New Roman" w:cs="Times New Roman"/>
          <w:sz w:val="24"/>
          <w:szCs w:val="24"/>
          <w:lang w:val="uk-UA"/>
        </w:rPr>
        <w:t>Карапузя</w:t>
      </w:r>
      <w:proofErr w:type="spellEnd"/>
      <w:r w:rsidRPr="00440797">
        <w:rPr>
          <w:rFonts w:ascii="Times New Roman" w:hAnsi="Times New Roman" w:cs="Times New Roman"/>
          <w:sz w:val="24"/>
          <w:szCs w:val="24"/>
          <w:lang w:val="uk-UA"/>
        </w:rPr>
        <w:t>».</w:t>
      </w:r>
    </w:p>
    <w:p w:rsidR="00DB2405" w:rsidRPr="00440797" w:rsidRDefault="00DB2405" w:rsidP="00440797">
      <w:pPr>
        <w:spacing w:after="0"/>
        <w:ind w:right="-113" w:firstLine="709"/>
        <w:jc w:val="both"/>
        <w:rPr>
          <w:rFonts w:ascii="Times New Roman" w:eastAsia="Times New Roman" w:hAnsi="Times New Roman" w:cs="Times New Roman"/>
          <w:sz w:val="24"/>
          <w:szCs w:val="24"/>
          <w:lang w:val="uk-UA"/>
        </w:rPr>
      </w:pPr>
      <w:r w:rsidRPr="00440797">
        <w:rPr>
          <w:rFonts w:ascii="Times New Roman" w:eastAsia="Times New Roman" w:hAnsi="Times New Roman" w:cs="Times New Roman"/>
          <w:sz w:val="24"/>
          <w:szCs w:val="24"/>
          <w:lang w:val="uk-UA"/>
        </w:rPr>
        <w:t>Медицина територіальної громади</w:t>
      </w:r>
      <w:r w:rsidR="00F368B4">
        <w:rPr>
          <w:rFonts w:ascii="Times New Roman" w:eastAsia="Times New Roman" w:hAnsi="Times New Roman" w:cs="Times New Roman"/>
          <w:sz w:val="24"/>
          <w:szCs w:val="24"/>
          <w:lang w:val="uk-UA"/>
        </w:rPr>
        <w:t xml:space="preserve"> охоплює три установи</w:t>
      </w:r>
      <w:r w:rsidR="00F368B4">
        <w:rPr>
          <w:sz w:val="28"/>
          <w:szCs w:val="28"/>
          <w:lang w:val="uk-UA"/>
        </w:rPr>
        <w:t xml:space="preserve"> </w:t>
      </w:r>
      <w:proofErr w:type="spellStart"/>
      <w:r w:rsidRPr="00F368B4">
        <w:rPr>
          <w:rFonts w:ascii="Times New Roman" w:eastAsia="Times New Roman" w:hAnsi="Times New Roman" w:cs="Times New Roman"/>
          <w:sz w:val="24"/>
          <w:szCs w:val="24"/>
          <w:lang w:val="uk-UA"/>
        </w:rPr>
        <w:t>КЗ</w:t>
      </w:r>
      <w:proofErr w:type="spellEnd"/>
      <w:r w:rsidRPr="00F368B4">
        <w:rPr>
          <w:rFonts w:ascii="Times New Roman" w:eastAsia="Times New Roman" w:hAnsi="Times New Roman" w:cs="Times New Roman"/>
          <w:sz w:val="24"/>
          <w:szCs w:val="24"/>
          <w:lang w:val="uk-UA"/>
        </w:rPr>
        <w:t xml:space="preserve"> </w:t>
      </w:r>
      <w:r w:rsidR="00F368B4" w:rsidRPr="00F368B4">
        <w:rPr>
          <w:rFonts w:ascii="Times New Roman" w:eastAsia="Times New Roman" w:hAnsi="Times New Roman" w:cs="Times New Roman"/>
          <w:sz w:val="24"/>
          <w:szCs w:val="24"/>
          <w:lang w:val="uk-UA"/>
        </w:rPr>
        <w:t>«</w:t>
      </w:r>
      <w:r w:rsidR="00F368B4" w:rsidRPr="00F368B4">
        <w:rPr>
          <w:rFonts w:ascii="Times New Roman" w:hAnsi="Times New Roman" w:cs="Times New Roman"/>
          <w:sz w:val="24"/>
          <w:szCs w:val="24"/>
          <w:lang w:val="uk-UA"/>
        </w:rPr>
        <w:t xml:space="preserve">Рівненський районний центр медико-санітарної допомоги </w:t>
      </w:r>
      <w:r w:rsidRPr="00F368B4">
        <w:rPr>
          <w:rFonts w:ascii="Times New Roman" w:eastAsia="Times New Roman" w:hAnsi="Times New Roman" w:cs="Times New Roman"/>
          <w:sz w:val="24"/>
          <w:szCs w:val="24"/>
          <w:lang w:val="uk-UA"/>
        </w:rPr>
        <w:t>Білокриницьк</w:t>
      </w:r>
      <w:r w:rsidR="00F368B4" w:rsidRPr="00F368B4">
        <w:rPr>
          <w:rFonts w:ascii="Times New Roman" w:eastAsia="Times New Roman" w:hAnsi="Times New Roman" w:cs="Times New Roman"/>
          <w:sz w:val="24"/>
          <w:szCs w:val="24"/>
          <w:lang w:val="uk-UA"/>
        </w:rPr>
        <w:t>ої</w:t>
      </w:r>
      <w:r w:rsidRPr="00F368B4">
        <w:rPr>
          <w:rFonts w:ascii="Times New Roman" w:eastAsia="Times New Roman" w:hAnsi="Times New Roman" w:cs="Times New Roman"/>
          <w:sz w:val="24"/>
          <w:szCs w:val="24"/>
          <w:lang w:val="uk-UA"/>
        </w:rPr>
        <w:t xml:space="preserve"> лікарськ</w:t>
      </w:r>
      <w:r w:rsidR="00F368B4" w:rsidRPr="00F368B4">
        <w:rPr>
          <w:rFonts w:ascii="Times New Roman" w:eastAsia="Times New Roman" w:hAnsi="Times New Roman" w:cs="Times New Roman"/>
          <w:sz w:val="24"/>
          <w:szCs w:val="24"/>
          <w:lang w:val="uk-UA"/>
        </w:rPr>
        <w:t>ої</w:t>
      </w:r>
      <w:r w:rsidRPr="00F368B4">
        <w:rPr>
          <w:rFonts w:ascii="Times New Roman" w:eastAsia="Times New Roman" w:hAnsi="Times New Roman" w:cs="Times New Roman"/>
          <w:sz w:val="24"/>
          <w:szCs w:val="24"/>
          <w:lang w:val="uk-UA"/>
        </w:rPr>
        <w:t xml:space="preserve"> амбулаторі</w:t>
      </w:r>
      <w:r w:rsidR="00F368B4" w:rsidRPr="00F368B4">
        <w:rPr>
          <w:rFonts w:ascii="Times New Roman" w:eastAsia="Times New Roman" w:hAnsi="Times New Roman" w:cs="Times New Roman"/>
          <w:sz w:val="24"/>
          <w:szCs w:val="24"/>
          <w:lang w:val="uk-UA"/>
        </w:rPr>
        <w:t>ї</w:t>
      </w:r>
      <w:r w:rsidRPr="00F368B4">
        <w:rPr>
          <w:rFonts w:ascii="Times New Roman" w:eastAsia="Times New Roman" w:hAnsi="Times New Roman" w:cs="Times New Roman"/>
          <w:sz w:val="24"/>
          <w:szCs w:val="24"/>
          <w:lang w:val="uk-UA"/>
        </w:rPr>
        <w:t xml:space="preserve"> ЗПСМ»,</w:t>
      </w:r>
      <w:r w:rsidRPr="00440797">
        <w:rPr>
          <w:rFonts w:ascii="Times New Roman" w:eastAsia="Times New Roman" w:hAnsi="Times New Roman" w:cs="Times New Roman"/>
          <w:sz w:val="24"/>
          <w:szCs w:val="24"/>
          <w:lang w:val="uk-UA"/>
        </w:rPr>
        <w:t xml:space="preserve"> </w:t>
      </w:r>
      <w:proofErr w:type="spellStart"/>
      <w:r w:rsidRPr="00440797">
        <w:rPr>
          <w:rFonts w:ascii="Times New Roman" w:eastAsia="Times New Roman" w:hAnsi="Times New Roman" w:cs="Times New Roman"/>
          <w:sz w:val="24"/>
          <w:szCs w:val="24"/>
          <w:lang w:val="uk-UA"/>
        </w:rPr>
        <w:t>ФАП</w:t>
      </w:r>
      <w:proofErr w:type="spellEnd"/>
      <w:r w:rsidRPr="00440797">
        <w:rPr>
          <w:rFonts w:ascii="Times New Roman" w:eastAsia="Times New Roman" w:hAnsi="Times New Roman" w:cs="Times New Roman"/>
          <w:sz w:val="24"/>
          <w:szCs w:val="24"/>
          <w:lang w:val="uk-UA"/>
        </w:rPr>
        <w:t xml:space="preserve"> с. Антопіль, </w:t>
      </w:r>
      <w:proofErr w:type="spellStart"/>
      <w:r w:rsidRPr="00440797">
        <w:rPr>
          <w:rFonts w:ascii="Times New Roman" w:eastAsia="Times New Roman" w:hAnsi="Times New Roman" w:cs="Times New Roman"/>
          <w:sz w:val="24"/>
          <w:szCs w:val="24"/>
          <w:lang w:val="uk-UA"/>
        </w:rPr>
        <w:t>ФАП</w:t>
      </w:r>
      <w:proofErr w:type="spellEnd"/>
      <w:r w:rsidRPr="00440797">
        <w:rPr>
          <w:rFonts w:ascii="Times New Roman" w:eastAsia="Times New Roman" w:hAnsi="Times New Roman" w:cs="Times New Roman"/>
          <w:sz w:val="24"/>
          <w:szCs w:val="24"/>
          <w:lang w:val="uk-UA"/>
        </w:rPr>
        <w:t xml:space="preserve"> с. Глинки. В даних установах жителі сіл отримують первинну лікарську допомогу. Цьогоріч для Білокриницької лікарської амбулаторії виділено кошти та придбано автомобіль швидкої допомоги, виділено кошти в сумі 120 тис. грн.. на ремонт </w:t>
      </w:r>
      <w:proofErr w:type="spellStart"/>
      <w:r w:rsidRPr="00440797">
        <w:rPr>
          <w:rFonts w:ascii="Times New Roman" w:eastAsia="Times New Roman" w:hAnsi="Times New Roman" w:cs="Times New Roman"/>
          <w:sz w:val="24"/>
          <w:szCs w:val="24"/>
          <w:lang w:val="uk-UA"/>
        </w:rPr>
        <w:t>ФАПу</w:t>
      </w:r>
      <w:proofErr w:type="spellEnd"/>
      <w:r w:rsidRPr="00440797">
        <w:rPr>
          <w:rFonts w:ascii="Times New Roman" w:eastAsia="Times New Roman" w:hAnsi="Times New Roman" w:cs="Times New Roman"/>
          <w:sz w:val="24"/>
          <w:szCs w:val="24"/>
          <w:lang w:val="uk-UA"/>
        </w:rPr>
        <w:t xml:space="preserve"> в с. Антопіль.</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Культура ради представлена співочим ансамблем «Криниченька», зразковий ансамбль сучасного танцю «Зіронька» та підготовчою студією.</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Вихованці беруть участь у багатьох районних, обласних, всеукраїнських конкурсах та є призерами. </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Успішно функціонує ГО фізкультурно-спортивний клуб «Білокриницький», який налічує 65 учасників, з них 15 дітей пільгової категорії населення. Вихованці мають можливість займатися у секціях гирьового спорту, армспорту, гурток шашок і </w:t>
      </w:r>
      <w:proofErr w:type="spellStart"/>
      <w:r w:rsidRPr="00440797">
        <w:rPr>
          <w:rFonts w:ascii="Times New Roman" w:hAnsi="Times New Roman" w:cs="Times New Roman"/>
          <w:sz w:val="24"/>
          <w:szCs w:val="24"/>
          <w:lang w:val="uk-UA"/>
        </w:rPr>
        <w:t>шахмат</w:t>
      </w:r>
      <w:proofErr w:type="spellEnd"/>
      <w:r w:rsidRPr="00440797">
        <w:rPr>
          <w:rFonts w:ascii="Times New Roman" w:hAnsi="Times New Roman" w:cs="Times New Roman"/>
          <w:sz w:val="24"/>
          <w:szCs w:val="24"/>
          <w:lang w:val="uk-UA"/>
        </w:rPr>
        <w:t xml:space="preserve">, настільного тенісу. </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Цьогоріч для укомплектування тренажерної зали придбано за кошти сільського бюджету нові тренажери на загальну суму 120 </w:t>
      </w:r>
      <w:proofErr w:type="spellStart"/>
      <w:r w:rsidRPr="00440797">
        <w:rPr>
          <w:rFonts w:ascii="Times New Roman" w:hAnsi="Times New Roman" w:cs="Times New Roman"/>
          <w:sz w:val="24"/>
          <w:szCs w:val="24"/>
          <w:lang w:val="uk-UA"/>
        </w:rPr>
        <w:t>тис.грн</w:t>
      </w:r>
      <w:proofErr w:type="spellEnd"/>
      <w:r w:rsidRPr="00440797">
        <w:rPr>
          <w:rFonts w:ascii="Times New Roman" w:hAnsi="Times New Roman" w:cs="Times New Roman"/>
          <w:sz w:val="24"/>
          <w:szCs w:val="24"/>
          <w:lang w:val="uk-UA"/>
        </w:rPr>
        <w:t>.</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Виділено кошти та завершується капітальний ремонт Білокриницького будинку культури на загальну суму </w:t>
      </w:r>
      <w:r w:rsidRPr="00440797">
        <w:rPr>
          <w:rFonts w:ascii="Times New Roman" w:hAnsi="Times New Roman" w:cs="Times New Roman"/>
          <w:sz w:val="24"/>
          <w:szCs w:val="24"/>
          <w:shd w:val="clear" w:color="auto" w:fill="FFFFFF"/>
          <w:lang w:val="uk-UA"/>
        </w:rPr>
        <w:t>4787761 тис. грн.</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Завершено роботи по заміні даху </w:t>
      </w:r>
      <w:r w:rsidRPr="00440797">
        <w:rPr>
          <w:rFonts w:ascii="Times New Roman" w:hAnsi="Times New Roman" w:cs="Times New Roman"/>
          <w:sz w:val="24"/>
          <w:szCs w:val="24"/>
          <w:shd w:val="clear" w:color="auto" w:fill="FFFFFF"/>
          <w:lang w:val="uk-UA"/>
        </w:rPr>
        <w:t>дитячого навчального закладу ясла-дитячий садок в с. Біла Криниця відповідно до затверджених норм і стандартів на загальну суму 779760 грн.</w:t>
      </w:r>
    </w:p>
    <w:p w:rsidR="00DB2405"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shd w:val="clear" w:color="auto" w:fill="FFFFFF"/>
          <w:lang w:val="uk-UA"/>
        </w:rPr>
        <w:t>Розроблена проектно-кошторисна документація на капітальний ремонт будівлі дитячого навчального закладу ясла-дитячий садок в с. Біла Криниця на загальну суму 1193,099 тис. грн.</w:t>
      </w:r>
    </w:p>
    <w:p w:rsidR="003036A7" w:rsidRPr="00440797" w:rsidRDefault="003036A7" w:rsidP="00440797">
      <w:pPr>
        <w:spacing w:after="0" w:line="240" w:lineRule="auto"/>
        <w:ind w:right="-113" w:firstLine="709"/>
        <w:jc w:val="both"/>
        <w:rPr>
          <w:rFonts w:ascii="Times New Roman" w:hAnsi="Times New Roman" w:cs="Times New Roman"/>
          <w:b/>
          <w:i/>
          <w:sz w:val="24"/>
          <w:szCs w:val="24"/>
          <w:lang w:val="uk-UA"/>
        </w:rPr>
      </w:pPr>
      <w:r w:rsidRPr="00440797">
        <w:rPr>
          <w:rFonts w:ascii="Times New Roman" w:hAnsi="Times New Roman" w:cs="Times New Roman"/>
          <w:b/>
          <w:i/>
          <w:sz w:val="24"/>
          <w:szCs w:val="24"/>
        </w:rPr>
        <w:t>Стаття 33. Делеговані повноваження у сфері регулювання земельних відносин та охорони навколишнього середовища.</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rPr>
        <w:t>Виконком сільської ради здійснює контроль за додержанням земельного та природоохоронного законодавства, реєстрацію суб’єктів права власності на землю, видачу документів, що посвідчують право власності на землю</w:t>
      </w:r>
      <w:r w:rsidRPr="00440797">
        <w:rPr>
          <w:rFonts w:ascii="Times New Roman" w:hAnsi="Times New Roman" w:cs="Times New Roman"/>
          <w:sz w:val="24"/>
          <w:szCs w:val="24"/>
          <w:lang w:val="uk-UA"/>
        </w:rPr>
        <w:t>.</w:t>
      </w:r>
    </w:p>
    <w:p w:rsidR="00D669CA" w:rsidRPr="00440797" w:rsidRDefault="00D669CA"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Цьогоріч в сфері земельних відносин пророблено роботу</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Завершено розроблення проекту землеустрою щодо зміни меж  с. Біла Криниця.</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Розроблено новий генеральний план та зонування території с. Біла Криниця.</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Проведення нормативно-грошової оцінки с. Біла Криниця.</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ПП «Експерт-Рівне-Земля» розроблений  проект землеустрою щодо відведення земельної ділянки в комунальну власність територіальній громаді, в особі Білокриницької сільської ради для будівництва та обслуговування будівель </w:t>
      </w:r>
      <w:r w:rsidRPr="00440797">
        <w:rPr>
          <w:rFonts w:ascii="Times New Roman" w:hAnsi="Times New Roman" w:cs="Times New Roman"/>
          <w:sz w:val="24"/>
          <w:szCs w:val="24"/>
          <w:lang w:val="uk-UA"/>
        </w:rPr>
        <w:lastRenderedPageBreak/>
        <w:t xml:space="preserve">закладів комунального обслуговування (для обслуговування кладовищ) за рахунок земель житлової та громадської забудови  в </w:t>
      </w:r>
      <w:proofErr w:type="spellStart"/>
      <w:r w:rsidRPr="00440797">
        <w:rPr>
          <w:rFonts w:ascii="Times New Roman" w:hAnsi="Times New Roman" w:cs="Times New Roman"/>
          <w:sz w:val="24"/>
          <w:szCs w:val="24"/>
          <w:lang w:val="uk-UA"/>
        </w:rPr>
        <w:t>с.Біла</w:t>
      </w:r>
      <w:proofErr w:type="spellEnd"/>
      <w:r w:rsidRPr="00440797">
        <w:rPr>
          <w:rFonts w:ascii="Times New Roman" w:hAnsi="Times New Roman" w:cs="Times New Roman"/>
          <w:sz w:val="24"/>
          <w:szCs w:val="24"/>
          <w:lang w:val="uk-UA"/>
        </w:rPr>
        <w:t xml:space="preserve"> Криниця площею 2,1105 га.</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ПП «Експерт-Рівне-Земля» розроблений  проект землеустрою щодо відведення земельної ділянки в комунальну власність територіальній громаді, в особі Білокриницької сільської ради для будівництва та обслуговування будівель закладів комунального обслуговування (для обслуговування кладовищ) за рахунок земель житлової та громадської забудови  в с. Глинки площею 1.40 га.</w:t>
      </w:r>
    </w:p>
    <w:p w:rsidR="00440797" w:rsidRDefault="00D669CA" w:rsidP="00440797">
      <w:pPr>
        <w:pStyle w:val="a4"/>
        <w:numPr>
          <w:ilvl w:val="0"/>
          <w:numId w:val="17"/>
        </w:numPr>
        <w:ind w:right="-113"/>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Державним підприємством «Рівненський науково – дослідний та проектний інститут землеустрою»  заключний договір та розроблена технічна документація з нормативної грошової оцінки земель населеного пункту Біла Криниця, яка буде застосована у 2018 році. Вартість робіт становить згідно договору 40 707,67 грн.</w:t>
      </w:r>
    </w:p>
    <w:p w:rsidR="00440797" w:rsidRDefault="00D669CA" w:rsidP="00440797">
      <w:pPr>
        <w:pStyle w:val="a4"/>
        <w:numPr>
          <w:ilvl w:val="0"/>
          <w:numId w:val="17"/>
        </w:numPr>
        <w:spacing w:after="0"/>
        <w:ind w:right="-113"/>
        <w:jc w:val="both"/>
        <w:rPr>
          <w:rFonts w:ascii="Times New Roman" w:hAnsi="Times New Roman" w:cs="Times New Roman"/>
          <w:sz w:val="24"/>
          <w:szCs w:val="24"/>
          <w:lang w:val="uk-UA"/>
        </w:rPr>
      </w:pPr>
      <w:proofErr w:type="spellStart"/>
      <w:r w:rsidRPr="00440797">
        <w:rPr>
          <w:rFonts w:ascii="Times New Roman" w:hAnsi="Times New Roman" w:cs="Times New Roman"/>
          <w:sz w:val="24"/>
          <w:szCs w:val="24"/>
          <w:lang w:val="uk-UA"/>
        </w:rPr>
        <w:t>ФОП</w:t>
      </w:r>
      <w:proofErr w:type="spellEnd"/>
      <w:r w:rsidRPr="00440797">
        <w:rPr>
          <w:rFonts w:ascii="Times New Roman" w:hAnsi="Times New Roman" w:cs="Times New Roman"/>
          <w:sz w:val="24"/>
          <w:szCs w:val="24"/>
          <w:lang w:val="uk-UA"/>
        </w:rPr>
        <w:t xml:space="preserve"> </w:t>
      </w:r>
      <w:proofErr w:type="spellStart"/>
      <w:r w:rsidRPr="00440797">
        <w:rPr>
          <w:rFonts w:ascii="Times New Roman" w:hAnsi="Times New Roman" w:cs="Times New Roman"/>
          <w:sz w:val="24"/>
          <w:szCs w:val="24"/>
          <w:lang w:val="uk-UA"/>
        </w:rPr>
        <w:t>Суряхін</w:t>
      </w:r>
      <w:proofErr w:type="spellEnd"/>
      <w:r w:rsidRPr="00440797">
        <w:rPr>
          <w:rFonts w:ascii="Times New Roman" w:hAnsi="Times New Roman" w:cs="Times New Roman"/>
          <w:sz w:val="24"/>
          <w:szCs w:val="24"/>
          <w:lang w:val="uk-UA"/>
        </w:rPr>
        <w:t xml:space="preserve"> М.Б. розроблений технічний звіт про виконання </w:t>
      </w:r>
      <w:proofErr w:type="spellStart"/>
      <w:r w:rsidRPr="00440797">
        <w:rPr>
          <w:rFonts w:ascii="Times New Roman" w:hAnsi="Times New Roman" w:cs="Times New Roman"/>
          <w:sz w:val="24"/>
          <w:szCs w:val="24"/>
          <w:lang w:val="uk-UA"/>
        </w:rPr>
        <w:t>топографо-геодезних</w:t>
      </w:r>
      <w:proofErr w:type="spellEnd"/>
      <w:r w:rsidRPr="00440797">
        <w:rPr>
          <w:rFonts w:ascii="Times New Roman" w:hAnsi="Times New Roman" w:cs="Times New Roman"/>
          <w:sz w:val="24"/>
          <w:szCs w:val="24"/>
          <w:lang w:val="uk-UA"/>
        </w:rPr>
        <w:t xml:space="preserve"> робіт для розроблення генерального плану села Біла Криниця. Вартість робіт становить згідно договору 195 000 грн.</w:t>
      </w:r>
    </w:p>
    <w:p w:rsidR="00D669CA" w:rsidRPr="00440797" w:rsidRDefault="00D669CA" w:rsidP="00440797">
      <w:pPr>
        <w:pStyle w:val="a4"/>
        <w:numPr>
          <w:ilvl w:val="0"/>
          <w:numId w:val="17"/>
        </w:numPr>
        <w:spacing w:after="0"/>
        <w:ind w:right="-113"/>
        <w:jc w:val="both"/>
        <w:rPr>
          <w:rFonts w:ascii="Times New Roman" w:hAnsi="Times New Roman" w:cs="Times New Roman"/>
          <w:sz w:val="24"/>
          <w:szCs w:val="24"/>
          <w:lang w:val="uk-UA"/>
        </w:rPr>
      </w:pPr>
      <w:proofErr w:type="spellStart"/>
      <w:r w:rsidRPr="00440797">
        <w:rPr>
          <w:rFonts w:ascii="Times New Roman" w:hAnsi="Times New Roman" w:cs="Times New Roman"/>
          <w:sz w:val="24"/>
          <w:szCs w:val="24"/>
          <w:lang w:val="uk-UA"/>
        </w:rPr>
        <w:t>Заключено</w:t>
      </w:r>
      <w:proofErr w:type="spellEnd"/>
      <w:r w:rsidRPr="00440797">
        <w:rPr>
          <w:rFonts w:ascii="Times New Roman" w:hAnsi="Times New Roman" w:cs="Times New Roman"/>
          <w:sz w:val="24"/>
          <w:szCs w:val="24"/>
          <w:lang w:val="uk-UA"/>
        </w:rPr>
        <w:t xml:space="preserve"> договір РФ УДНДІПМ «Діпромісто»  на розроблення нового генерального плану </w:t>
      </w:r>
      <w:proofErr w:type="spellStart"/>
      <w:r w:rsidRPr="00440797">
        <w:rPr>
          <w:rFonts w:ascii="Times New Roman" w:hAnsi="Times New Roman" w:cs="Times New Roman"/>
          <w:sz w:val="24"/>
          <w:szCs w:val="24"/>
          <w:lang w:val="uk-UA"/>
        </w:rPr>
        <w:t>с.Біла</w:t>
      </w:r>
      <w:proofErr w:type="spellEnd"/>
      <w:r w:rsidRPr="00440797">
        <w:rPr>
          <w:rFonts w:ascii="Times New Roman" w:hAnsi="Times New Roman" w:cs="Times New Roman"/>
          <w:sz w:val="24"/>
          <w:szCs w:val="24"/>
          <w:lang w:val="uk-UA"/>
        </w:rPr>
        <w:t xml:space="preserve"> Криниця  загальною вартістю 109 188 грн.</w:t>
      </w:r>
    </w:p>
    <w:p w:rsidR="00157B73" w:rsidRPr="00440797" w:rsidRDefault="00157B73" w:rsidP="00440797">
      <w:pPr>
        <w:pStyle w:val="a3"/>
        <w:shd w:val="clear" w:color="auto" w:fill="FFFFFF"/>
        <w:spacing w:before="0" w:beforeAutospacing="0" w:after="0" w:afterAutospacing="0"/>
        <w:ind w:right="-113" w:firstLine="709"/>
        <w:jc w:val="both"/>
      </w:pPr>
      <w:r w:rsidRPr="00440797">
        <w:rPr>
          <w:b/>
          <w:i/>
        </w:rPr>
        <w:t xml:space="preserve">Стаття 34. Делеговані повноваження у сфері </w:t>
      </w:r>
      <w:proofErr w:type="gramStart"/>
      <w:r w:rsidRPr="00440797">
        <w:rPr>
          <w:b/>
          <w:i/>
        </w:rPr>
        <w:t>соц</w:t>
      </w:r>
      <w:proofErr w:type="gramEnd"/>
      <w:r w:rsidRPr="00440797">
        <w:rPr>
          <w:b/>
          <w:i/>
        </w:rPr>
        <w:t>іального захисту населення</w:t>
      </w:r>
      <w:r w:rsidRPr="00440797">
        <w:t>.</w:t>
      </w:r>
    </w:p>
    <w:p w:rsidR="000C5954" w:rsidRDefault="000C5954" w:rsidP="000C5954">
      <w:pPr>
        <w:pStyle w:val="a3"/>
        <w:shd w:val="clear" w:color="auto" w:fill="FFFFFF"/>
        <w:spacing w:before="0" w:beforeAutospacing="0" w:after="0" w:afterAutospacing="0"/>
        <w:ind w:right="-113" w:firstLine="709"/>
        <w:jc w:val="both"/>
        <w:rPr>
          <w:lang w:val="uk-UA"/>
        </w:rPr>
      </w:pPr>
      <w:r w:rsidRPr="00440797">
        <w:rPr>
          <w:lang w:val="uk-UA"/>
        </w:rPr>
        <w:t>При сільський раді працює спеціаліст, який займається  оформленням всіх видів  соціальних допомог та субсидій на оплату житлово-комунальних послуг та два соціальних працівники від Рівненського районного територіального центру соціального обслуговування (надання соціальних послуг), які надають соціальні послуги 30-ти одиноким непрацездатним громадянам.</w:t>
      </w:r>
      <w:r>
        <w:rPr>
          <w:lang w:val="uk-UA"/>
        </w:rPr>
        <w:t xml:space="preserve"> </w:t>
      </w:r>
      <w:r w:rsidRPr="00440797">
        <w:rPr>
          <w:lang w:val="uk-UA"/>
        </w:rPr>
        <w:t>У 2017 році було прийнято та  оформлено 248 державних соціальних допомог, 333 субсидій та 28  на тверде паливо.</w:t>
      </w:r>
    </w:p>
    <w:p w:rsidR="00157B73" w:rsidRPr="00440797" w:rsidRDefault="00157B73" w:rsidP="00440797">
      <w:pPr>
        <w:pStyle w:val="a3"/>
        <w:shd w:val="clear" w:color="auto" w:fill="FFFFFF"/>
        <w:spacing w:before="0" w:beforeAutospacing="0" w:after="0" w:afterAutospacing="0"/>
        <w:ind w:right="-113" w:firstLine="709"/>
        <w:jc w:val="both"/>
        <w:rPr>
          <w:lang w:val="uk-UA"/>
        </w:rPr>
      </w:pPr>
      <w:r w:rsidRPr="00440797">
        <w:rPr>
          <w:lang w:val="uk-UA"/>
        </w:rPr>
        <w:t xml:space="preserve">Працівниками сільської ради постійно ведеться і </w:t>
      </w:r>
      <w:proofErr w:type="spellStart"/>
      <w:r w:rsidRPr="00440797">
        <w:rPr>
          <w:lang w:val="uk-UA"/>
        </w:rPr>
        <w:t>лонгується</w:t>
      </w:r>
      <w:proofErr w:type="spellEnd"/>
      <w:r w:rsidRPr="00440797">
        <w:rPr>
          <w:lang w:val="uk-UA"/>
        </w:rPr>
        <w:t xml:space="preserve"> банк даних пільгової категорії населення.</w:t>
      </w:r>
    </w:p>
    <w:p w:rsidR="00157B73" w:rsidRPr="00440797" w:rsidRDefault="00157B73" w:rsidP="00440797">
      <w:pPr>
        <w:pStyle w:val="a3"/>
        <w:shd w:val="clear" w:color="auto" w:fill="FFFFFF"/>
        <w:spacing w:before="0" w:beforeAutospacing="0" w:after="0" w:afterAutospacing="0"/>
        <w:ind w:right="-113" w:firstLine="709"/>
        <w:jc w:val="both"/>
        <w:rPr>
          <w:lang w:val="uk-UA"/>
        </w:rPr>
      </w:pPr>
      <w:r w:rsidRPr="00440797">
        <w:rPr>
          <w:lang w:val="uk-UA"/>
        </w:rPr>
        <w:t>Д</w:t>
      </w:r>
      <w:r w:rsidR="00D669CA" w:rsidRPr="00440797">
        <w:rPr>
          <w:lang w:val="uk-UA"/>
        </w:rPr>
        <w:t>ля вирішення соціальних потреб пільговій категорії населення протягом 2017 року з місцевого бюджету виділено кошти на загальну суму 50000  грн.</w:t>
      </w:r>
    </w:p>
    <w:p w:rsidR="00157B73" w:rsidRPr="00440797" w:rsidRDefault="00157B73" w:rsidP="00440797">
      <w:pPr>
        <w:pStyle w:val="a5"/>
        <w:tabs>
          <w:tab w:val="clear" w:pos="0"/>
        </w:tabs>
        <w:spacing w:line="276" w:lineRule="auto"/>
        <w:ind w:right="-113" w:firstLine="709"/>
        <w:jc w:val="both"/>
        <w:rPr>
          <w:sz w:val="24"/>
        </w:rPr>
      </w:pPr>
      <w:proofErr w:type="gramStart"/>
      <w:r w:rsidRPr="00440797">
        <w:rPr>
          <w:sz w:val="24"/>
          <w:lang w:val="ru-RU"/>
        </w:rPr>
        <w:t>З</w:t>
      </w:r>
      <w:proofErr w:type="gramEnd"/>
      <w:r w:rsidRPr="00440797">
        <w:rPr>
          <w:sz w:val="24"/>
          <w:lang w:val="ru-RU"/>
        </w:rPr>
        <w:t xml:space="preserve"> Рівненським районним центром зайнятості заключено договір на проведення та спільне фінансування громадських робіт на 2017 рік та виділено 7000 грн. На інформаційному стенді сільскої </w:t>
      </w:r>
      <w:proofErr w:type="gramStart"/>
      <w:r w:rsidRPr="00440797">
        <w:rPr>
          <w:sz w:val="24"/>
          <w:lang w:val="ru-RU"/>
        </w:rPr>
        <w:t>ради</w:t>
      </w:r>
      <w:proofErr w:type="gramEnd"/>
      <w:r w:rsidRPr="00440797">
        <w:rPr>
          <w:sz w:val="24"/>
          <w:lang w:val="ru-RU"/>
        </w:rPr>
        <w:t xml:space="preserve"> постійно оновлюється інформація центру зайнятості стосовно вільних робочих місць. Насьогодні значна увага приділяється учасникам АТО та їхнім сі</w:t>
      </w:r>
      <w:proofErr w:type="gramStart"/>
      <w:r w:rsidRPr="00440797">
        <w:rPr>
          <w:sz w:val="24"/>
          <w:lang w:val="ru-RU"/>
        </w:rPr>
        <w:t>м’ям</w:t>
      </w:r>
      <w:proofErr w:type="gramEnd"/>
      <w:r w:rsidRPr="00440797">
        <w:rPr>
          <w:sz w:val="24"/>
        </w:rPr>
        <w:t>.</w:t>
      </w:r>
    </w:p>
    <w:p w:rsidR="00157B73" w:rsidRPr="00440797" w:rsidRDefault="00157B73" w:rsidP="00440797">
      <w:pPr>
        <w:pStyle w:val="a3"/>
        <w:shd w:val="clear" w:color="auto" w:fill="FFFFFF"/>
        <w:spacing w:before="0" w:beforeAutospacing="0" w:after="0" w:afterAutospacing="0" w:line="276" w:lineRule="auto"/>
        <w:ind w:right="-113" w:firstLine="709"/>
        <w:jc w:val="both"/>
        <w:rPr>
          <w:b/>
          <w:i/>
          <w:lang w:val="uk-UA"/>
        </w:rPr>
      </w:pPr>
      <w:r w:rsidRPr="00440797">
        <w:rPr>
          <w:b/>
          <w:i/>
        </w:rPr>
        <w:t>Стаття 3</w:t>
      </w:r>
      <w:r w:rsidRPr="00440797">
        <w:rPr>
          <w:b/>
          <w:i/>
          <w:lang w:val="uk-UA"/>
        </w:rPr>
        <w:t>6</w:t>
      </w:r>
      <w:r w:rsidRPr="00440797">
        <w:rPr>
          <w:b/>
          <w:i/>
        </w:rPr>
        <w:t xml:space="preserve">. </w:t>
      </w:r>
      <w:r w:rsidRPr="00440797">
        <w:rPr>
          <w:b/>
          <w:i/>
          <w:lang w:val="uk-UA"/>
        </w:rPr>
        <w:t>П</w:t>
      </w:r>
      <w:r w:rsidRPr="00440797">
        <w:rPr>
          <w:b/>
          <w:i/>
        </w:rPr>
        <w:t xml:space="preserve">овноваження </w:t>
      </w:r>
      <w:r w:rsidRPr="00440797">
        <w:rPr>
          <w:b/>
          <w:i/>
          <w:lang w:val="uk-UA"/>
        </w:rPr>
        <w:t>в галузі оборонної роботи</w:t>
      </w:r>
    </w:p>
    <w:p w:rsidR="00EC6703" w:rsidRPr="00440797" w:rsidRDefault="00EC6703"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Згідно розпоряджень ОМВК на виконання Закону України «Про військовий обов’язок та військову службу» було призвано та оповіщено офіцерів запису на десятиденне навчання з територіальної оборони. </w:t>
      </w:r>
    </w:p>
    <w:p w:rsidR="00EC6703" w:rsidRPr="00440797" w:rsidRDefault="00EC6703"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розповсюджуються листівки з метою виявлення бажаючих проходити військову службу за контрактом у Збройних Силах України.</w:t>
      </w:r>
    </w:p>
    <w:p w:rsidR="00EC6703" w:rsidRPr="00440797" w:rsidRDefault="00EC6703" w:rsidP="00440797">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Весною 2017 року по Білокриницькій сільській раді було призвано на строкову військову службу 35 чоловік. На військову службу зараховано 5 юнаків. Черговому осінньому призову 2017 року підлягає 36 чоловік, про що всі були повідомлені повістками.</w:t>
      </w:r>
    </w:p>
    <w:p w:rsidR="000C5954" w:rsidRPr="00440797" w:rsidRDefault="00EC6703" w:rsidP="000C5954">
      <w:pPr>
        <w:spacing w:after="0" w:line="240" w:lineRule="auto"/>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Протягом  2017 року двом учасникам антитерористичної операції надано земельні ділянки орієнтовною площею по 0,10 га для ведення садівництва.</w:t>
      </w:r>
    </w:p>
    <w:p w:rsidR="00EC6703" w:rsidRPr="00440797" w:rsidRDefault="00EC6703" w:rsidP="00440797">
      <w:pPr>
        <w:pStyle w:val="a3"/>
        <w:shd w:val="clear" w:color="auto" w:fill="FFFFFF"/>
        <w:spacing w:before="0" w:beforeAutospacing="0" w:after="0" w:afterAutospacing="0" w:line="276" w:lineRule="auto"/>
        <w:ind w:right="-113" w:firstLine="709"/>
        <w:jc w:val="both"/>
        <w:rPr>
          <w:b/>
          <w:i/>
          <w:lang w:val="uk-UA"/>
        </w:rPr>
      </w:pPr>
      <w:r w:rsidRPr="00440797">
        <w:rPr>
          <w:b/>
          <w:i/>
        </w:rPr>
        <w:t>Стаття 3</w:t>
      </w:r>
      <w:r w:rsidRPr="00440797">
        <w:rPr>
          <w:b/>
          <w:i/>
          <w:lang w:val="uk-UA"/>
        </w:rPr>
        <w:t>7</w:t>
      </w:r>
      <w:r w:rsidRPr="00440797">
        <w:rPr>
          <w:b/>
          <w:i/>
        </w:rPr>
        <w:t xml:space="preserve">. </w:t>
      </w:r>
      <w:r w:rsidRPr="00440797">
        <w:rPr>
          <w:b/>
          <w:i/>
          <w:lang w:val="uk-UA"/>
        </w:rPr>
        <w:t>Повноваження щодо вирішення адміністративно-територіального устрою</w:t>
      </w:r>
    </w:p>
    <w:p w:rsidR="00EC6703" w:rsidRPr="00440797" w:rsidRDefault="00EC6703" w:rsidP="00440797">
      <w:pPr>
        <w:pStyle w:val="a3"/>
        <w:shd w:val="clear" w:color="auto" w:fill="FFFFFF"/>
        <w:spacing w:before="0" w:beforeAutospacing="0" w:after="0" w:afterAutospacing="0" w:line="276" w:lineRule="auto"/>
        <w:ind w:right="-113" w:firstLine="709"/>
        <w:jc w:val="both"/>
        <w:rPr>
          <w:rStyle w:val="rvts23"/>
          <w:lang w:val="uk-UA"/>
        </w:rPr>
      </w:pPr>
      <w:r w:rsidRPr="00440797">
        <w:rPr>
          <w:lang w:val="uk-UA"/>
        </w:rPr>
        <w:t>На виконання п. 2 ч. 1 ст. 37 закону України «Про місцеве самоврядування в Україні»,  пункту 6 статті 7 Закону України «</w:t>
      </w:r>
      <w:r w:rsidRPr="00440797">
        <w:rPr>
          <w:rStyle w:val="rvts23"/>
          <w:lang w:val="uk-UA"/>
        </w:rPr>
        <w:t>Про засудження комуністичного та націонал-</w:t>
      </w:r>
      <w:r w:rsidRPr="00440797">
        <w:rPr>
          <w:rStyle w:val="rvts23"/>
          <w:lang w:val="uk-UA"/>
        </w:rPr>
        <w:lastRenderedPageBreak/>
        <w:t>соціалістичного (нацистського) тоталітарних режимів в Україні та заборону пропаганди їхньої символіки» протягом 2017 року двічі виносилося питання щодо перейменування вулиць, а саме:</w:t>
      </w:r>
    </w:p>
    <w:p w:rsidR="00440797" w:rsidRDefault="00440797" w:rsidP="00440797">
      <w:pPr>
        <w:pStyle w:val="a3"/>
        <w:numPr>
          <w:ilvl w:val="0"/>
          <w:numId w:val="18"/>
        </w:numPr>
        <w:shd w:val="clear" w:color="auto" w:fill="FFFFFF"/>
        <w:spacing w:before="0" w:beforeAutospacing="0" w:after="0" w:afterAutospacing="0" w:line="276" w:lineRule="auto"/>
        <w:ind w:right="-113"/>
        <w:jc w:val="both"/>
        <w:rPr>
          <w:rStyle w:val="rvts23"/>
          <w:lang w:val="uk-UA"/>
        </w:rPr>
      </w:pPr>
      <w:r>
        <w:rPr>
          <w:rStyle w:val="rvts23"/>
          <w:lang w:val="uk-UA"/>
        </w:rPr>
        <w:t>р</w:t>
      </w:r>
      <w:r w:rsidR="00EC6703" w:rsidRPr="00440797">
        <w:rPr>
          <w:rStyle w:val="rvts23"/>
          <w:lang w:val="uk-UA"/>
        </w:rPr>
        <w:t>ішення сесії сільської ради №453 від 27 квітня 2017 року «Про перейменування вулиці» в ході якого назву вулиці Перемоги в с.</w:t>
      </w:r>
      <w:r>
        <w:rPr>
          <w:rStyle w:val="rvts23"/>
          <w:lang w:val="uk-UA"/>
        </w:rPr>
        <w:t xml:space="preserve"> Біла Криниця залишили без змін;</w:t>
      </w:r>
    </w:p>
    <w:p w:rsidR="00EC6703" w:rsidRPr="00440797" w:rsidRDefault="00440797" w:rsidP="00440797">
      <w:pPr>
        <w:pStyle w:val="a3"/>
        <w:numPr>
          <w:ilvl w:val="0"/>
          <w:numId w:val="18"/>
        </w:numPr>
        <w:shd w:val="clear" w:color="auto" w:fill="FFFFFF"/>
        <w:spacing w:before="0" w:beforeAutospacing="0" w:after="0" w:afterAutospacing="0" w:line="276" w:lineRule="auto"/>
        <w:ind w:right="-113"/>
        <w:jc w:val="both"/>
        <w:rPr>
          <w:rStyle w:val="rvts23"/>
          <w:lang w:val="uk-UA"/>
        </w:rPr>
      </w:pPr>
      <w:r>
        <w:rPr>
          <w:rStyle w:val="rvts23"/>
          <w:lang w:val="uk-UA"/>
        </w:rPr>
        <w:t>р</w:t>
      </w:r>
      <w:r w:rsidR="00EC6703" w:rsidRPr="00440797">
        <w:rPr>
          <w:rStyle w:val="rvts23"/>
          <w:lang w:val="uk-UA"/>
        </w:rPr>
        <w:t>ішення сесії сільської ради №</w:t>
      </w:r>
      <w:r w:rsidRPr="00440797">
        <w:rPr>
          <w:rStyle w:val="rvts23"/>
          <w:lang w:val="uk-UA"/>
        </w:rPr>
        <w:t>530</w:t>
      </w:r>
      <w:r w:rsidR="00EC6703" w:rsidRPr="00440797">
        <w:rPr>
          <w:rStyle w:val="rvts23"/>
          <w:lang w:val="uk-UA"/>
        </w:rPr>
        <w:t xml:space="preserve"> від </w:t>
      </w:r>
      <w:r w:rsidRPr="00440797">
        <w:rPr>
          <w:rStyle w:val="rvts23"/>
          <w:lang w:val="uk-UA"/>
        </w:rPr>
        <w:t>14 липня</w:t>
      </w:r>
      <w:r w:rsidR="00EC6703" w:rsidRPr="00440797">
        <w:rPr>
          <w:rStyle w:val="rvts23"/>
          <w:lang w:val="uk-UA"/>
        </w:rPr>
        <w:t xml:space="preserve"> 2017 року «Про перейменування вулиц</w:t>
      </w:r>
      <w:r w:rsidRPr="00440797">
        <w:rPr>
          <w:rStyle w:val="rvts23"/>
          <w:lang w:val="uk-UA"/>
        </w:rPr>
        <w:t>ь</w:t>
      </w:r>
      <w:r w:rsidR="00EC6703" w:rsidRPr="00440797">
        <w:rPr>
          <w:rStyle w:val="rvts23"/>
          <w:lang w:val="uk-UA"/>
        </w:rPr>
        <w:t>» в ході якого назв</w:t>
      </w:r>
      <w:r w:rsidRPr="00440797">
        <w:rPr>
          <w:rStyle w:val="rvts23"/>
          <w:lang w:val="uk-UA"/>
        </w:rPr>
        <w:t>и</w:t>
      </w:r>
      <w:r w:rsidR="00EC6703" w:rsidRPr="00440797">
        <w:rPr>
          <w:rStyle w:val="rvts23"/>
          <w:lang w:val="uk-UA"/>
        </w:rPr>
        <w:t xml:space="preserve"> вул</w:t>
      </w:r>
      <w:r w:rsidRPr="00440797">
        <w:rPr>
          <w:rStyle w:val="rvts23"/>
          <w:lang w:val="uk-UA"/>
        </w:rPr>
        <w:t>.</w:t>
      </w:r>
      <w:r w:rsidR="00EC6703" w:rsidRPr="00440797">
        <w:rPr>
          <w:rStyle w:val="rvts23"/>
          <w:lang w:val="uk-UA"/>
        </w:rPr>
        <w:t xml:space="preserve"> </w:t>
      </w:r>
      <w:r w:rsidRPr="00440797">
        <w:rPr>
          <w:rStyle w:val="rvts23"/>
          <w:lang w:val="uk-UA"/>
        </w:rPr>
        <w:t>Радгоспна,  вул. Приходька та вул. Першотравнева</w:t>
      </w:r>
      <w:r w:rsidR="00EC6703" w:rsidRPr="00440797">
        <w:rPr>
          <w:rStyle w:val="rvts23"/>
          <w:lang w:val="uk-UA"/>
        </w:rPr>
        <w:t xml:space="preserve"> в</w:t>
      </w:r>
      <w:r>
        <w:rPr>
          <w:rStyle w:val="rvts23"/>
          <w:lang w:val="uk-UA"/>
        </w:rPr>
        <w:t xml:space="preserve">           </w:t>
      </w:r>
      <w:r w:rsidR="00EC6703" w:rsidRPr="00440797">
        <w:rPr>
          <w:rStyle w:val="rvts23"/>
          <w:lang w:val="uk-UA"/>
        </w:rPr>
        <w:t xml:space="preserve"> с. Біла Криниця залишили без змін.</w:t>
      </w:r>
    </w:p>
    <w:p w:rsidR="00EC6703" w:rsidRPr="00440797" w:rsidRDefault="00EC6703" w:rsidP="00440797">
      <w:pPr>
        <w:spacing w:after="0"/>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Відповідно до рішення №558 від 19 вересня 2017 року «Про присвоєння назв вулицям» присвоєно назви вулицям, які знаходяться на території нового житлового кварталу в районі починаючи від вул. Північна та  вул. Світанкова згідно схеми (додаток 1), в черговості: вул. Зоряна, вул. Свободи, вул. </w:t>
      </w:r>
      <w:r w:rsidR="00440797" w:rsidRPr="00440797">
        <w:rPr>
          <w:rFonts w:ascii="Times New Roman" w:hAnsi="Times New Roman" w:cs="Times New Roman"/>
          <w:sz w:val="24"/>
          <w:szCs w:val="24"/>
          <w:lang w:val="uk-UA"/>
        </w:rPr>
        <w:t xml:space="preserve">Ясна та подано відповідну інформацію до </w:t>
      </w:r>
      <w:proofErr w:type="spellStart"/>
      <w:r w:rsidR="00440797" w:rsidRPr="00440797">
        <w:rPr>
          <w:rFonts w:ascii="Times New Roman" w:hAnsi="Times New Roman" w:cs="Times New Roman"/>
          <w:sz w:val="24"/>
          <w:szCs w:val="24"/>
          <w:lang w:val="uk-UA"/>
        </w:rPr>
        <w:t>ДП</w:t>
      </w:r>
      <w:proofErr w:type="spellEnd"/>
      <w:r w:rsidR="00440797" w:rsidRPr="00440797">
        <w:rPr>
          <w:rFonts w:ascii="Times New Roman" w:hAnsi="Times New Roman" w:cs="Times New Roman"/>
          <w:sz w:val="24"/>
          <w:szCs w:val="24"/>
          <w:lang w:val="uk-UA"/>
        </w:rPr>
        <w:t xml:space="preserve"> «Національні інформаційні системи» з метою внесення назв вулиць до словника вулиць с. Біла Криниця.</w:t>
      </w:r>
    </w:p>
    <w:p w:rsidR="00157B73" w:rsidRPr="00440797" w:rsidRDefault="00440797" w:rsidP="00440797">
      <w:pPr>
        <w:pStyle w:val="a3"/>
        <w:shd w:val="clear" w:color="auto" w:fill="FFFFFF"/>
        <w:spacing w:before="0" w:beforeAutospacing="0" w:after="0" w:afterAutospacing="0" w:line="276" w:lineRule="auto"/>
        <w:ind w:right="-113" w:firstLine="709"/>
        <w:jc w:val="both"/>
        <w:rPr>
          <w:lang w:val="uk-UA"/>
        </w:rPr>
      </w:pPr>
      <w:r w:rsidRPr="00440797">
        <w:rPr>
          <w:lang w:val="uk-UA"/>
        </w:rPr>
        <w:t>Виконавчим комітетом спільно із депутатським корпусом сільської ради проводиться робота щодо внесення змін до генеральних планів сіл сільської ради та їх затвердження.</w:t>
      </w:r>
    </w:p>
    <w:p w:rsidR="00EC6703" w:rsidRPr="00440797" w:rsidRDefault="00EC6703" w:rsidP="00440797">
      <w:pPr>
        <w:pStyle w:val="a3"/>
        <w:shd w:val="clear" w:color="auto" w:fill="FFFFFF"/>
        <w:spacing w:before="0" w:beforeAutospacing="0" w:after="0" w:afterAutospacing="0"/>
        <w:ind w:right="-113" w:firstLine="709"/>
        <w:jc w:val="both"/>
        <w:rPr>
          <w:b/>
          <w:i/>
        </w:rPr>
      </w:pPr>
      <w:r w:rsidRPr="00440797">
        <w:rPr>
          <w:b/>
          <w:i/>
          <w:lang w:val="uk-UA"/>
        </w:rPr>
        <w:t xml:space="preserve">Стаття 38. Делеговані повноваження щодо забезпечення законності, правопорядку охорони прав, </w:t>
      </w:r>
      <w:r w:rsidRPr="00440797">
        <w:rPr>
          <w:b/>
          <w:i/>
        </w:rPr>
        <w:t>свобод і законних інтересів громадян.</w:t>
      </w:r>
    </w:p>
    <w:p w:rsidR="00EC6703" w:rsidRPr="00440797" w:rsidRDefault="00EC6703" w:rsidP="00440797">
      <w:pPr>
        <w:pStyle w:val="a3"/>
        <w:shd w:val="clear" w:color="auto" w:fill="FFFFFF"/>
        <w:spacing w:before="0" w:beforeAutospacing="0" w:after="0" w:afterAutospacing="0" w:line="276" w:lineRule="auto"/>
        <w:ind w:right="-113" w:firstLine="709"/>
        <w:jc w:val="both"/>
        <w:rPr>
          <w:lang w:val="uk-UA"/>
        </w:rPr>
      </w:pPr>
      <w:r w:rsidRPr="00440797">
        <w:t xml:space="preserve">        При виконкомі сільської ради діє адмінкомі</w:t>
      </w:r>
      <w:proofErr w:type="gramStart"/>
      <w:r w:rsidRPr="00440797">
        <w:t>с</w:t>
      </w:r>
      <w:proofErr w:type="gramEnd"/>
      <w:r w:rsidRPr="00440797">
        <w:t>і</w:t>
      </w:r>
      <w:proofErr w:type="gramStart"/>
      <w:r w:rsidRPr="00440797">
        <w:t>я</w:t>
      </w:r>
      <w:proofErr w:type="gramEnd"/>
      <w:r w:rsidRPr="00440797">
        <w:t xml:space="preserve">, яка розглядає справи про адміністративні правопорушення. Виконавчий комітет сільської ради тісно співпрацює з дільничним інспектором по </w:t>
      </w:r>
      <w:proofErr w:type="gramStart"/>
      <w:r w:rsidRPr="00440797">
        <w:t>проф</w:t>
      </w:r>
      <w:proofErr w:type="gramEnd"/>
      <w:r w:rsidRPr="00440797">
        <w:t>ілактиці злочинності та правопорушень.</w:t>
      </w:r>
    </w:p>
    <w:p w:rsidR="00EC6703" w:rsidRPr="00440797" w:rsidRDefault="00EC6703" w:rsidP="00440797">
      <w:pPr>
        <w:pStyle w:val="a3"/>
        <w:shd w:val="clear" w:color="auto" w:fill="FFFFFF"/>
        <w:spacing w:before="0" w:beforeAutospacing="0" w:after="0" w:afterAutospacing="0" w:line="276" w:lineRule="auto"/>
        <w:ind w:right="-113" w:firstLine="709"/>
        <w:jc w:val="both"/>
        <w:rPr>
          <w:lang w:val="uk-UA"/>
        </w:rPr>
      </w:pPr>
      <w:r w:rsidRPr="00440797">
        <w:rPr>
          <w:lang w:val="uk-UA"/>
        </w:rPr>
        <w:t>Найболючішими проблемними питаннями у соціальній та гуманітарній сферах є покращення життєвого рівня населення, недостатнє фінансування бюджетних установ, слабка їх матеріально-технічна база, відродження культурних та духовних цінностей.</w:t>
      </w:r>
    </w:p>
    <w:p w:rsidR="00EC6703" w:rsidRDefault="00EC6703" w:rsidP="00440797">
      <w:pPr>
        <w:shd w:val="clear" w:color="auto" w:fill="FFFFFF"/>
        <w:spacing w:after="0"/>
        <w:ind w:right="-113" w:firstLine="709"/>
        <w:jc w:val="both"/>
        <w:rPr>
          <w:rFonts w:ascii="Times New Roman" w:hAnsi="Times New Roman" w:cs="Times New Roman"/>
          <w:sz w:val="24"/>
          <w:szCs w:val="24"/>
          <w:lang w:val="uk-UA"/>
        </w:rPr>
      </w:pPr>
      <w:r w:rsidRPr="00440797">
        <w:rPr>
          <w:rFonts w:ascii="Times New Roman" w:hAnsi="Times New Roman" w:cs="Times New Roman"/>
          <w:sz w:val="24"/>
          <w:szCs w:val="24"/>
          <w:lang w:val="uk-UA"/>
        </w:rPr>
        <w:t xml:space="preserve">        Враховуючи вищевикладене, з метою вдосконалення роботи з питань </w:t>
      </w:r>
      <w:r w:rsidRPr="00440797">
        <w:rPr>
          <w:rFonts w:ascii="Times New Roman" w:hAnsi="Times New Roman" w:cs="Times New Roman"/>
          <w:spacing w:val="-2"/>
          <w:sz w:val="24"/>
          <w:szCs w:val="24"/>
          <w:lang w:val="uk-UA"/>
        </w:rPr>
        <w:t xml:space="preserve">виконання делегованих повноважень виконавчим комітетом сільської ради, сільському голові необхідно здійснювати постійний контроль за виконанням </w:t>
      </w:r>
      <w:r w:rsidRPr="00440797">
        <w:rPr>
          <w:rFonts w:ascii="Times New Roman" w:hAnsi="Times New Roman" w:cs="Times New Roman"/>
          <w:spacing w:val="-1"/>
          <w:sz w:val="24"/>
          <w:szCs w:val="24"/>
          <w:lang w:val="uk-UA"/>
        </w:rPr>
        <w:t xml:space="preserve">заходів і програм, розроблених відповідно Закону України «Про місцеве </w:t>
      </w:r>
      <w:r w:rsidRPr="00440797">
        <w:rPr>
          <w:rFonts w:ascii="Times New Roman" w:hAnsi="Times New Roman" w:cs="Times New Roman"/>
          <w:spacing w:val="-2"/>
          <w:sz w:val="24"/>
          <w:szCs w:val="24"/>
          <w:lang w:val="uk-UA"/>
        </w:rPr>
        <w:t xml:space="preserve">самоврядування в Україні», розглядати їх на засіданнях виконавчого комітету, </w:t>
      </w:r>
      <w:r w:rsidRPr="00440797">
        <w:rPr>
          <w:rFonts w:ascii="Times New Roman" w:hAnsi="Times New Roman" w:cs="Times New Roman"/>
          <w:sz w:val="24"/>
          <w:szCs w:val="24"/>
          <w:lang w:val="uk-UA"/>
        </w:rPr>
        <w:t>контролюючи виконавців чи відповідальних за ту чи іншу програму або завдання, а також при можливості передбачити кошти в такому обсязі, що могли б забезпечити виконання делегованих повноважень згідно Закону України «Про місцеве самоврядування в Україні».</w:t>
      </w:r>
    </w:p>
    <w:p w:rsidR="00440797" w:rsidRDefault="00440797" w:rsidP="00440797">
      <w:pPr>
        <w:shd w:val="clear" w:color="auto" w:fill="FFFFFF"/>
        <w:spacing w:after="0"/>
        <w:ind w:right="-113" w:firstLine="709"/>
        <w:jc w:val="both"/>
        <w:rPr>
          <w:rFonts w:ascii="Times New Roman" w:hAnsi="Times New Roman" w:cs="Times New Roman"/>
          <w:sz w:val="24"/>
          <w:szCs w:val="24"/>
          <w:lang w:val="uk-UA"/>
        </w:rPr>
      </w:pPr>
    </w:p>
    <w:p w:rsidR="00440797" w:rsidRDefault="00440797" w:rsidP="00440797">
      <w:pPr>
        <w:shd w:val="clear" w:color="auto" w:fill="FFFFFF"/>
        <w:spacing w:after="0"/>
        <w:ind w:right="-113" w:firstLine="709"/>
        <w:jc w:val="both"/>
        <w:rPr>
          <w:rFonts w:ascii="Times New Roman" w:hAnsi="Times New Roman" w:cs="Times New Roman"/>
          <w:sz w:val="24"/>
          <w:szCs w:val="24"/>
          <w:lang w:val="uk-UA"/>
        </w:rPr>
      </w:pPr>
    </w:p>
    <w:p w:rsidR="00440797" w:rsidRDefault="00805804" w:rsidP="00440797">
      <w:pPr>
        <w:shd w:val="clear" w:color="auto" w:fill="FFFFFF"/>
        <w:spacing w:after="0"/>
        <w:ind w:right="-113"/>
        <w:jc w:val="both"/>
        <w:rPr>
          <w:rFonts w:ascii="Times New Roman" w:hAnsi="Times New Roman" w:cs="Times New Roman"/>
          <w:b/>
          <w:i/>
          <w:sz w:val="24"/>
          <w:szCs w:val="24"/>
          <w:lang w:val="uk-UA"/>
        </w:rPr>
      </w:pPr>
      <w:r>
        <w:rPr>
          <w:rFonts w:ascii="Times New Roman" w:hAnsi="Times New Roman" w:cs="Times New Roman"/>
          <w:b/>
          <w:i/>
          <w:sz w:val="24"/>
          <w:szCs w:val="24"/>
          <w:lang w:val="uk-UA"/>
        </w:rPr>
        <w:t>Сільський голова                                                                                                     Т. Гончарук</w:t>
      </w:r>
      <w:r w:rsidR="00440797" w:rsidRPr="00440797">
        <w:rPr>
          <w:rFonts w:ascii="Times New Roman" w:hAnsi="Times New Roman" w:cs="Times New Roman"/>
          <w:b/>
          <w:i/>
          <w:sz w:val="24"/>
          <w:szCs w:val="24"/>
          <w:lang w:val="uk-UA"/>
        </w:rPr>
        <w:t xml:space="preserve">  </w:t>
      </w:r>
      <w:r w:rsidR="00440797">
        <w:rPr>
          <w:rFonts w:ascii="Times New Roman" w:hAnsi="Times New Roman" w:cs="Times New Roman"/>
          <w:b/>
          <w:i/>
          <w:sz w:val="24"/>
          <w:szCs w:val="24"/>
          <w:lang w:val="uk-UA"/>
        </w:rPr>
        <w:t xml:space="preserve">                                                                                  </w:t>
      </w:r>
      <w:r w:rsidR="00440797" w:rsidRPr="00440797">
        <w:rPr>
          <w:rFonts w:ascii="Times New Roman" w:hAnsi="Times New Roman" w:cs="Times New Roman"/>
          <w:b/>
          <w:i/>
          <w:sz w:val="24"/>
          <w:szCs w:val="24"/>
          <w:lang w:val="uk-UA"/>
        </w:rPr>
        <w:t xml:space="preserve"> </w:t>
      </w: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0C5954" w:rsidRDefault="000C5954" w:rsidP="00440797">
      <w:pPr>
        <w:shd w:val="clear" w:color="auto" w:fill="FFFFFF"/>
        <w:spacing w:after="0"/>
        <w:ind w:right="-113"/>
        <w:jc w:val="both"/>
        <w:rPr>
          <w:rFonts w:ascii="Times New Roman" w:hAnsi="Times New Roman" w:cs="Times New Roman"/>
          <w:b/>
          <w:i/>
          <w:sz w:val="24"/>
          <w:szCs w:val="24"/>
          <w:lang w:val="uk-UA"/>
        </w:rPr>
      </w:pPr>
    </w:p>
    <w:p w:rsidR="000C5954" w:rsidRDefault="000C5954"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hd w:val="clear" w:color="auto" w:fill="FFFFFF"/>
        <w:spacing w:after="0"/>
        <w:ind w:right="-113"/>
        <w:jc w:val="both"/>
        <w:rPr>
          <w:rFonts w:ascii="Times New Roman" w:hAnsi="Times New Roman" w:cs="Times New Roman"/>
          <w:b/>
          <w:i/>
          <w:sz w:val="24"/>
          <w:szCs w:val="24"/>
          <w:lang w:val="uk-UA"/>
        </w:rPr>
      </w:pPr>
    </w:p>
    <w:p w:rsidR="00440797" w:rsidRDefault="00440797" w:rsidP="00440797">
      <w:pPr>
        <w:spacing w:after="0"/>
        <w:rPr>
          <w:rFonts w:ascii="Times New Roman" w:eastAsia="Times New Roman" w:hAnsi="Times New Roman" w:cs="Times New Roman"/>
          <w:b/>
          <w:i/>
          <w:sz w:val="24"/>
          <w:szCs w:val="24"/>
          <w:lang w:val="uk-UA"/>
        </w:rPr>
      </w:pPr>
    </w:p>
    <w:p w:rsidR="00440797" w:rsidRPr="006A73EE" w:rsidRDefault="00440797" w:rsidP="00440797">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lastRenderedPageBreak/>
        <w:t>Звіт</w:t>
      </w:r>
    </w:p>
    <w:p w:rsidR="00440797" w:rsidRPr="006A73EE" w:rsidRDefault="00440797" w:rsidP="00C73803">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t>про виконання делегованих повноважень, органів виконавчої влади виконавчим комітетом Білокриницької сільської ради Рівненського району за 2017 рік</w:t>
      </w:r>
    </w:p>
    <w:tbl>
      <w:tblPr>
        <w:tblStyle w:val="1"/>
        <w:tblW w:w="10349" w:type="dxa"/>
        <w:tblInd w:w="-318" w:type="dxa"/>
        <w:tblLayout w:type="fixed"/>
        <w:tblLook w:val="04A0"/>
      </w:tblPr>
      <w:tblGrid>
        <w:gridCol w:w="7939"/>
        <w:gridCol w:w="1276"/>
        <w:gridCol w:w="1134"/>
      </w:tblGrid>
      <w:tr w:rsidR="00440797" w:rsidRPr="006A73EE" w:rsidTr="00C73803">
        <w:tc>
          <w:tcPr>
            <w:tcW w:w="7939" w:type="dxa"/>
            <w:vAlign w:val="center"/>
          </w:tcPr>
          <w:p w:rsidR="00440797" w:rsidRPr="006A73EE" w:rsidRDefault="00440797" w:rsidP="00440797">
            <w:pPr>
              <w:jc w:val="center"/>
              <w:rPr>
                <w:rFonts w:eastAsia="Calibri" w:cs="Times New Roman"/>
                <w:b/>
                <w:sz w:val="20"/>
                <w:szCs w:val="20"/>
                <w:lang w:val="uk-UA"/>
              </w:rPr>
            </w:pPr>
            <w:r w:rsidRPr="006A73EE">
              <w:rPr>
                <w:rFonts w:eastAsia="Calibri" w:cs="Times New Roman"/>
                <w:b/>
                <w:sz w:val="20"/>
                <w:szCs w:val="20"/>
                <w:lang w:val="uk-UA"/>
              </w:rPr>
              <w:t>Завдання</w:t>
            </w:r>
          </w:p>
        </w:tc>
        <w:tc>
          <w:tcPr>
            <w:tcW w:w="1276" w:type="dxa"/>
            <w:vAlign w:val="center"/>
          </w:tcPr>
          <w:p w:rsidR="00440797" w:rsidRPr="006A73EE" w:rsidRDefault="00440797" w:rsidP="00440797">
            <w:pPr>
              <w:jc w:val="center"/>
              <w:rPr>
                <w:rFonts w:eastAsia="Calibri" w:cs="Times New Roman"/>
                <w:b/>
                <w:sz w:val="20"/>
                <w:szCs w:val="20"/>
                <w:lang w:val="uk-UA"/>
              </w:rPr>
            </w:pPr>
            <w:r w:rsidRPr="006A73EE">
              <w:rPr>
                <w:rFonts w:eastAsia="Calibri" w:cs="Times New Roman"/>
                <w:b/>
                <w:sz w:val="20"/>
                <w:szCs w:val="20"/>
                <w:lang w:val="uk-UA"/>
              </w:rPr>
              <w:t>За звітний період</w:t>
            </w:r>
          </w:p>
          <w:p w:rsidR="00440797" w:rsidRPr="006A73EE" w:rsidRDefault="00440797" w:rsidP="00440797">
            <w:pPr>
              <w:jc w:val="center"/>
              <w:rPr>
                <w:rFonts w:eastAsia="Calibri" w:cs="Times New Roman"/>
                <w:b/>
                <w:sz w:val="20"/>
                <w:szCs w:val="20"/>
                <w:lang w:val="uk-UA"/>
              </w:rPr>
            </w:pPr>
            <w:r w:rsidRPr="006A73EE">
              <w:rPr>
                <w:rFonts w:eastAsia="Calibri" w:cs="Times New Roman"/>
                <w:b/>
                <w:sz w:val="20"/>
                <w:szCs w:val="20"/>
                <w:lang w:val="uk-UA"/>
              </w:rPr>
              <w:t>(за рік)</w:t>
            </w:r>
          </w:p>
        </w:tc>
        <w:tc>
          <w:tcPr>
            <w:tcW w:w="1134" w:type="dxa"/>
            <w:vAlign w:val="center"/>
          </w:tcPr>
          <w:p w:rsidR="00440797" w:rsidRPr="006A73EE" w:rsidRDefault="00440797" w:rsidP="00440797">
            <w:pPr>
              <w:jc w:val="center"/>
              <w:rPr>
                <w:rFonts w:eastAsia="Calibri" w:cs="Times New Roman"/>
                <w:b/>
                <w:sz w:val="20"/>
                <w:szCs w:val="20"/>
                <w:lang w:val="uk-UA"/>
              </w:rPr>
            </w:pPr>
            <w:r>
              <w:rPr>
                <w:rFonts w:eastAsia="Calibri" w:cs="Times New Roman"/>
                <w:b/>
                <w:sz w:val="20"/>
                <w:szCs w:val="20"/>
                <w:lang w:val="uk-UA"/>
              </w:rPr>
              <w:t>+,- до минулого року</w:t>
            </w:r>
          </w:p>
        </w:tc>
      </w:tr>
      <w:tr w:rsidR="00440797" w:rsidRPr="006A73EE" w:rsidTr="00C73803">
        <w:tc>
          <w:tcPr>
            <w:tcW w:w="7939"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2</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r>
      <w:tr w:rsidR="00440797" w:rsidRPr="006A73EE" w:rsidTr="00C73803">
        <w:tc>
          <w:tcPr>
            <w:tcW w:w="10349" w:type="dxa"/>
            <w:gridSpan w:val="3"/>
            <w:vAlign w:val="center"/>
          </w:tcPr>
          <w:p w:rsidR="00440797" w:rsidRPr="006A73EE" w:rsidRDefault="00440797" w:rsidP="00440797">
            <w:pPr>
              <w:numPr>
                <w:ilvl w:val="0"/>
                <w:numId w:val="19"/>
              </w:numPr>
              <w:ind w:left="318" w:firstLine="0"/>
              <w:contextualSpacing/>
              <w:jc w:val="center"/>
              <w:rPr>
                <w:rFonts w:eastAsia="Calibri" w:cs="Times New Roman"/>
                <w:b/>
                <w:i/>
                <w:lang w:val="uk-UA"/>
              </w:rPr>
            </w:pPr>
            <w:r w:rsidRPr="006A73EE">
              <w:rPr>
                <w:rFonts w:eastAsia="Calibri" w:cs="Times New Roman"/>
                <w:b/>
                <w:i/>
                <w:lang w:val="uk-UA"/>
              </w:rPr>
              <w:t>У сфері соціально - економічного і культурного розвитку планування та обліку</w:t>
            </w:r>
          </w:p>
          <w:p w:rsidR="00440797" w:rsidRPr="006A73EE" w:rsidRDefault="00440797" w:rsidP="00440797">
            <w:pPr>
              <w:ind w:left="318"/>
              <w:contextualSpacing/>
              <w:jc w:val="center"/>
              <w:rPr>
                <w:rFonts w:eastAsia="Calibri" w:cs="Times New Roman"/>
                <w:b/>
                <w:i/>
                <w:lang w:val="uk-UA"/>
              </w:rPr>
            </w:pPr>
            <w:r w:rsidRPr="006A73EE">
              <w:rPr>
                <w:rFonts w:eastAsia="Calibri" w:cs="Times New Roman"/>
                <w:lang w:val="uk-UA"/>
              </w:rPr>
              <w:t>(пункт б статті 27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1.1 Розглянуто планів підприємств, установ та організацій, що не належать до комунальної власності територіальної громади, здійснення яких може викликати негативні соціальні, демографічні, екологічні та інші наслідки</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з них погоджено:</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1.2 Кількість громадян, які проживають на території</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4475</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+117</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постійно</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4448</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+98</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тимчасово</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27</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+19</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У галузі бюджету, фінансів і цін</w:t>
            </w:r>
          </w:p>
          <w:p w:rsidR="00440797" w:rsidRPr="006A73EE" w:rsidRDefault="00440797" w:rsidP="00440797">
            <w:pPr>
              <w:ind w:left="644"/>
              <w:contextualSpacing/>
              <w:jc w:val="center"/>
              <w:rPr>
                <w:rFonts w:eastAsia="Calibri" w:cs="Times New Roman"/>
                <w:b/>
                <w:i/>
                <w:lang w:val="uk-UA"/>
              </w:rPr>
            </w:pPr>
            <w:r w:rsidRPr="006A73EE">
              <w:rPr>
                <w:rFonts w:eastAsia="Calibri" w:cs="Times New Roman"/>
                <w:lang w:val="uk-UA"/>
              </w:rPr>
              <w:t>(пункт б статті 28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2.1. Надійшло від підприємств і організацій незалежно від форм власності податків і платежів до бюджету,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Виконання прогнозного показника, %</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Проведено перевірок стану дотримання цін і тарифів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виявлено порушень</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застосовано штрафних санкцій, всього на суму,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Обсяг залучених інвестицій</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іноземних тис. дол. США: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внутрішніх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Щодо управління комунальною власністю</w:t>
            </w:r>
          </w:p>
          <w:p w:rsidR="00440797" w:rsidRPr="006A73EE" w:rsidRDefault="00440797" w:rsidP="00440797">
            <w:pPr>
              <w:ind w:left="644"/>
              <w:contextualSpacing/>
              <w:jc w:val="center"/>
              <w:rPr>
                <w:rFonts w:eastAsia="Calibri" w:cs="Times New Roman"/>
                <w:b/>
                <w:i/>
                <w:lang w:val="uk-UA"/>
              </w:rPr>
            </w:pPr>
            <w:r w:rsidRPr="006A73EE">
              <w:rPr>
                <w:rFonts w:eastAsia="Calibri" w:cs="Times New Roman"/>
                <w:lang w:val="uk-UA"/>
              </w:rPr>
              <w:t>(пункт б статті 29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ind w:firstLine="176"/>
              <w:contextualSpacing/>
              <w:rPr>
                <w:rFonts w:eastAsia="Calibri" w:cs="Times New Roman"/>
                <w:lang w:val="uk-UA"/>
              </w:rPr>
            </w:pPr>
            <w:r w:rsidRPr="006A73EE">
              <w:rPr>
                <w:rFonts w:eastAsia="Calibri" w:cs="Times New Roman"/>
                <w:lang w:val="uk-UA"/>
              </w:rPr>
              <w:t>погоджено в установленому порядку кандидатур для призначення на посади керівників підприємств, установ та організацій розташованих на відповідній території, які перебувають у державній власності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У галузі житлово – комунального господарства, побутового, торгівельного обслуговування громадського харчування, транспорту та зв’язку</w:t>
            </w:r>
          </w:p>
          <w:p w:rsidR="00440797" w:rsidRPr="006A73EE" w:rsidRDefault="00440797" w:rsidP="00440797">
            <w:pPr>
              <w:ind w:left="284"/>
              <w:jc w:val="center"/>
              <w:rPr>
                <w:rFonts w:eastAsia="Calibri" w:cs="Times New Roman"/>
                <w:b/>
                <w:i/>
                <w:lang w:val="uk-UA"/>
              </w:rPr>
            </w:pPr>
            <w:r w:rsidRPr="006A73EE">
              <w:rPr>
                <w:rFonts w:eastAsia="Calibri" w:cs="Times New Roman"/>
                <w:lang w:val="uk-UA"/>
              </w:rPr>
              <w:t>(пункт б статті 29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ind w:left="720"/>
              <w:contextualSpacing/>
              <w:rPr>
                <w:rFonts w:eastAsia="Calibri" w:cs="Times New Roman"/>
                <w:lang w:val="uk-UA"/>
              </w:rPr>
            </w:pPr>
            <w:r w:rsidRPr="006A73EE">
              <w:rPr>
                <w:rFonts w:eastAsia="Calibri" w:cs="Times New Roman"/>
                <w:lang w:val="uk-UA"/>
              </w:rPr>
              <w:t>4.1. Введено в експлуатацію підприємства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житлово -  комунального господарства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торгівлі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громадського харчування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побутового обслуговування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 xml:space="preserve">Здійснення перевірок стану експлуатації та організації обслуговування населення підприємствами </w:t>
            </w:r>
            <w:proofErr w:type="spellStart"/>
            <w:r w:rsidRPr="006A73EE">
              <w:rPr>
                <w:rFonts w:eastAsia="Calibri" w:cs="Times New Roman"/>
                <w:lang w:val="uk-UA"/>
              </w:rPr>
              <w:t>житлово-</w:t>
            </w:r>
            <w:proofErr w:type="spellEnd"/>
            <w:r w:rsidRPr="006A73EE">
              <w:rPr>
                <w:rFonts w:eastAsia="Calibri" w:cs="Times New Roman"/>
                <w:lang w:val="uk-UA"/>
              </w:rPr>
              <w:t xml:space="preserve"> комунального господарства, торгівлі та громадського харчування, побутового обслуговування, транспорту, зв’язку, технічного стану, використання та утримання інших об’єктів нерухомого майна усіх форм власності, дотримання безпечних і здорових умов праці на цих підприємствах і об’єктах</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Встановлено за погодженням з власниками зручного для населення режиму роботи розташованих на території сільської, селищної ради підприємств, установ та організацій сфери обслуговування незалежно від форм власності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Введено в експлуатацію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водопроводу, км</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lastRenderedPageBreak/>
              <w:t>каналізаційних мереж, тис. куб. м. стічних вод</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газових мереж, км</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Скільки надано відповідно до закону громадянам, які потребують соціального захисту, безоплатного житла або за досту4пну для них плату, квартир</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Скільки видано ордерів на заселення жилої площі в будинках державних та комунальних організацій</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Перевірено підприємств, установ, організацій з питання стану квартирного обліку: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виявлено порушень</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Зареєстровано об’єктів :</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нерухомого майна незалежно від форм власності (загальна площа)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незавершеного будівництва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У галузі будівництва</w:t>
            </w:r>
          </w:p>
          <w:p w:rsidR="00440797" w:rsidRPr="006A73EE" w:rsidRDefault="00440797" w:rsidP="00440797">
            <w:pPr>
              <w:ind w:left="644"/>
              <w:contextualSpacing/>
              <w:jc w:val="center"/>
              <w:rPr>
                <w:rFonts w:eastAsia="Calibri" w:cs="Times New Roman"/>
                <w:b/>
                <w:i/>
                <w:lang w:val="uk-UA"/>
              </w:rPr>
            </w:pPr>
            <w:r w:rsidRPr="006A73EE">
              <w:rPr>
                <w:rFonts w:eastAsia="Calibri" w:cs="Times New Roman"/>
                <w:lang w:val="uk-UA"/>
              </w:rPr>
              <w:t>(пункт б статті 31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ind w:left="720"/>
              <w:contextualSpacing/>
              <w:rPr>
                <w:rFonts w:eastAsia="Calibri" w:cs="Times New Roman"/>
                <w:lang w:val="uk-UA"/>
              </w:rPr>
            </w:pPr>
            <w:r w:rsidRPr="006A73EE">
              <w:rPr>
                <w:rFonts w:eastAsia="Calibri" w:cs="Times New Roman"/>
                <w:lang w:val="uk-UA"/>
              </w:rPr>
              <w:t>5.1. Прийнято в експлуатацію завершених будівництвом об’єктів у порядку, встановленому законодавством:</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виробничого призначення, од.:</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житлово – цивільного призначення, од.:</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720"/>
              <w:contextualSpacing/>
              <w:rPr>
                <w:rFonts w:eastAsia="Calibri" w:cs="Times New Roman"/>
                <w:lang w:val="uk-UA"/>
              </w:rPr>
            </w:pPr>
            <w:r w:rsidRPr="006A73EE">
              <w:rPr>
                <w:rFonts w:eastAsia="Calibri" w:cs="Times New Roman"/>
                <w:lang w:val="uk-UA"/>
              </w:rPr>
              <w:t>У тому числі: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житлових будинків (до 01.03.2017 р.)</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22</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-18</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об’єктів соцкультпобуту, загальна площа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Освоєно коштів на організацію роботи пов’язаної зі створенням і веденням містобудівного кадастру, всього,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720"/>
              <w:contextualSpacing/>
              <w:rPr>
                <w:rFonts w:eastAsia="Calibri" w:cs="Times New Roman"/>
                <w:lang w:val="uk-UA"/>
              </w:rPr>
            </w:pPr>
            <w:r w:rsidRPr="006A73EE">
              <w:rPr>
                <w:rFonts w:eastAsia="Calibri" w:cs="Times New Roman"/>
                <w:lang w:val="uk-UA"/>
              </w:rPr>
              <w:t>у тому числі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З місцевого бюджету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Відрахувань згідно статтею 22 Закону України «Про оплату за землю»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Від діяльності підприємств, створених місцевими органами влади</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Кількість складених протоколів про правопорушення у сфері містобудування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Кількість будинків і споруд незалежно від форм власності, що зазнають впливу небезпечних природних і техногенних явищ  та процесів, внесених до реєстру.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Поступило звернень з питань містобудівного, всього</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644"/>
              <w:contextualSpacing/>
              <w:rPr>
                <w:rFonts w:eastAsia="Calibri" w:cs="Times New Roman"/>
                <w:lang w:val="uk-UA"/>
              </w:rPr>
            </w:pPr>
            <w:r w:rsidRPr="006A73EE">
              <w:rPr>
                <w:rFonts w:eastAsia="Calibri" w:cs="Times New Roman"/>
                <w:lang w:val="uk-UA"/>
              </w:rPr>
              <w:t>у тому числі: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від підприємств, установ, організацій</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від громадян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з них вирішено</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contextualSpacing/>
              <w:jc w:val="center"/>
              <w:rPr>
                <w:rFonts w:eastAsia="Calibri" w:cs="Times New Roman"/>
                <w:b/>
                <w:i/>
                <w:lang w:val="uk-UA"/>
              </w:rPr>
            </w:pPr>
            <w:r w:rsidRPr="006A73EE">
              <w:rPr>
                <w:rFonts w:eastAsia="Calibri" w:cs="Times New Roman"/>
                <w:b/>
                <w:i/>
                <w:lang w:val="uk-UA"/>
              </w:rPr>
              <w:t>У сфері освіти, охорони здоров’я, культури і спорту</w:t>
            </w:r>
          </w:p>
          <w:p w:rsidR="00440797" w:rsidRPr="006A73EE" w:rsidRDefault="00440797" w:rsidP="00440797">
            <w:pPr>
              <w:ind w:left="644"/>
              <w:contextualSpacing/>
              <w:jc w:val="center"/>
              <w:rPr>
                <w:rFonts w:eastAsia="Calibri" w:cs="Times New Roman"/>
                <w:b/>
                <w:i/>
                <w:lang w:val="uk-UA"/>
              </w:rPr>
            </w:pPr>
            <w:r w:rsidRPr="006A73EE">
              <w:rPr>
                <w:rFonts w:eastAsia="Calibri" w:cs="Times New Roman"/>
                <w:lang w:val="uk-UA"/>
              </w:rPr>
              <w:t>(пункт б статті 32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ind w:left="644"/>
              <w:contextualSpacing/>
              <w:rPr>
                <w:rFonts w:eastAsia="Calibri" w:cs="Times New Roman"/>
                <w:lang w:val="uk-UA"/>
              </w:rPr>
            </w:pPr>
            <w:r w:rsidRPr="006A73EE">
              <w:rPr>
                <w:rFonts w:eastAsia="Calibri" w:cs="Times New Roman"/>
                <w:lang w:val="uk-UA"/>
              </w:rPr>
              <w:t>6.1. Кількість закладів на підвідомчій території:</w:t>
            </w:r>
          </w:p>
        </w:tc>
        <w:tc>
          <w:tcPr>
            <w:tcW w:w="1276" w:type="dxa"/>
            <w:vAlign w:val="center"/>
          </w:tcPr>
          <w:p w:rsidR="00440797" w:rsidRPr="006A73EE" w:rsidRDefault="00440797" w:rsidP="00440797">
            <w:pPr>
              <w:jc w:val="center"/>
              <w:rPr>
                <w:rFonts w:eastAsia="Calibri" w:cs="Times New Roman"/>
                <w:lang w:val="uk-UA"/>
              </w:rPr>
            </w:pPr>
          </w:p>
        </w:tc>
        <w:tc>
          <w:tcPr>
            <w:tcW w:w="1134" w:type="dxa"/>
            <w:vAlign w:val="center"/>
          </w:tcPr>
          <w:p w:rsidR="00440797" w:rsidRPr="006A73EE" w:rsidRDefault="00440797" w:rsidP="00440797">
            <w:pPr>
              <w:jc w:val="center"/>
              <w:rPr>
                <w:rFonts w:eastAsia="Calibri" w:cs="Times New Roman"/>
                <w:lang w:val="uk-UA"/>
              </w:rPr>
            </w:pP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освіти</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культури</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охорони здоров’я</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3</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фізичної культури і спорту</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 xml:space="preserve">Зареєстровано відповідно до законодавства, статутів (положень) розташованих на території ради закладів, охорони </w:t>
            </w:r>
            <w:r>
              <w:rPr>
                <w:rFonts w:eastAsia="Calibri" w:cs="Times New Roman"/>
                <w:lang w:val="uk-UA"/>
              </w:rPr>
              <w:t>здоров</w:t>
            </w:r>
            <w:r w:rsidRPr="006A73EE">
              <w:rPr>
                <w:rFonts w:eastAsia="Calibri" w:cs="Times New Roman"/>
                <w:lang w:val="uk-UA"/>
              </w:rPr>
              <w:t xml:space="preserve">’я, </w:t>
            </w:r>
            <w:proofErr w:type="spellStart"/>
            <w:r w:rsidRPr="006A73EE">
              <w:rPr>
                <w:rFonts w:eastAsia="Calibri" w:cs="Times New Roman"/>
                <w:lang w:val="uk-UA"/>
              </w:rPr>
              <w:t>навчально</w:t>
            </w:r>
            <w:proofErr w:type="spellEnd"/>
            <w:r w:rsidRPr="006A73EE">
              <w:rPr>
                <w:rFonts w:eastAsia="Calibri" w:cs="Times New Roman"/>
                <w:lang w:val="uk-UA"/>
              </w:rPr>
              <w:t xml:space="preserve"> – виховних, культурно – освітніх, </w:t>
            </w:r>
            <w:proofErr w:type="spellStart"/>
            <w:r w:rsidRPr="006A73EE">
              <w:rPr>
                <w:rFonts w:eastAsia="Calibri" w:cs="Times New Roman"/>
                <w:lang w:val="uk-UA"/>
              </w:rPr>
              <w:t>фізкультурно</w:t>
            </w:r>
            <w:proofErr w:type="spellEnd"/>
            <w:r w:rsidRPr="006A73EE">
              <w:rPr>
                <w:rFonts w:eastAsia="Calibri" w:cs="Times New Roman"/>
                <w:lang w:val="uk-UA"/>
              </w:rPr>
              <w:t xml:space="preserve"> – оздоровчих закладів незалежно від форм власності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Забезпеченість кадрами закладів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освіти, %</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охорони здоров’я, %</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lastRenderedPageBreak/>
              <w:t>фізкультурної культури і спорту, %</w:t>
            </w:r>
          </w:p>
        </w:tc>
        <w:tc>
          <w:tcPr>
            <w:tcW w:w="1276"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c>
          <w:tcPr>
            <w:tcW w:w="1134" w:type="dxa"/>
            <w:vAlign w:val="center"/>
          </w:tcPr>
          <w:p w:rsidR="00440797" w:rsidRPr="006A73EE" w:rsidRDefault="00440797" w:rsidP="00440797">
            <w:pPr>
              <w:jc w:val="center"/>
              <w:rPr>
                <w:rFonts w:eastAsia="Calibri" w:cs="Times New Roman"/>
                <w:lang w:val="uk-UA"/>
              </w:rPr>
            </w:pPr>
            <w:r w:rsidRPr="006A73EE">
              <w:rPr>
                <w:rFonts w:eastAsia="Calibri" w:cs="Times New Roman"/>
                <w:lang w:val="uk-UA"/>
              </w:rPr>
              <w:t>100</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Забезпечено школярів, які навчаються в державних і комунальних навчальних закладах, безоплатними підручниками, %</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proofErr w:type="spellStart"/>
            <w:r w:rsidRPr="006A73EE">
              <w:rPr>
                <w:rFonts w:eastAsia="Calibri" w:cs="Times New Roman"/>
                <w:lang w:val="uk-UA"/>
              </w:rPr>
              <w:t>Працевлаштовано</w:t>
            </w:r>
            <w:proofErr w:type="spellEnd"/>
            <w:r w:rsidRPr="006A73EE">
              <w:rPr>
                <w:rFonts w:eastAsia="Calibri" w:cs="Times New Roman"/>
                <w:lang w:val="uk-UA"/>
              </w:rPr>
              <w:t xml:space="preserve"> випускників шкіл</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Наявність дитячих підліткових клубів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Злочинність серед неповнолітніх (кількість злочинів)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Забезпечено відповідно до законодавства громадян пільгових категорій лікарськими засобами та виробами медичного призначення, чол.</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обсяг виділених коштів на цю мету з місцевого бюджету,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1"/>
                <w:numId w:val="19"/>
              </w:numPr>
              <w:contextualSpacing/>
              <w:rPr>
                <w:rFonts w:eastAsia="Calibri" w:cs="Times New Roman"/>
                <w:lang w:val="uk-UA"/>
              </w:rPr>
            </w:pPr>
            <w:r w:rsidRPr="006A73EE">
              <w:rPr>
                <w:rFonts w:eastAsia="Calibri" w:cs="Times New Roman"/>
                <w:lang w:val="uk-UA"/>
              </w:rPr>
              <w:t>Виділено коштів для вирішення питань про утримання дітей-сиріт та дітей, які залишились без піклування батьків, на оплату харчування дітей у дошкільних навчальних закладах,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чисельність таких дітей (діти-сироти, діти без батьківського піклування)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numPr>
                <w:ilvl w:val="0"/>
                <w:numId w:val="19"/>
              </w:numPr>
              <w:ind w:left="602" w:hanging="610"/>
              <w:contextualSpacing/>
              <w:jc w:val="center"/>
              <w:rPr>
                <w:rFonts w:eastAsia="Calibri" w:cs="Times New Roman"/>
                <w:b/>
                <w:i/>
                <w:lang w:val="uk-UA"/>
              </w:rPr>
            </w:pPr>
            <w:r w:rsidRPr="006A73EE">
              <w:rPr>
                <w:rFonts w:eastAsia="Calibri" w:cs="Times New Roman"/>
                <w:b/>
                <w:i/>
                <w:lang w:val="uk-UA"/>
              </w:rPr>
              <w:t>У сфері регулювання земельних відносин та охорони навколишнього природного середовища</w:t>
            </w:r>
          </w:p>
          <w:p w:rsidR="00440797" w:rsidRPr="006A73EE" w:rsidRDefault="00440797" w:rsidP="00440797">
            <w:pPr>
              <w:ind w:left="602"/>
              <w:contextualSpacing/>
              <w:jc w:val="center"/>
              <w:rPr>
                <w:rFonts w:eastAsia="Calibri" w:cs="Times New Roman"/>
                <w:b/>
                <w:i/>
                <w:lang w:val="uk-UA"/>
              </w:rPr>
            </w:pPr>
            <w:r w:rsidRPr="006A73EE">
              <w:rPr>
                <w:rFonts w:eastAsia="Calibri" w:cs="Times New Roman"/>
                <w:lang w:val="uk-UA"/>
              </w:rPr>
              <w:t>(пункт б статті 33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lang w:val="uk-UA"/>
              </w:rPr>
            </w:pPr>
            <w:r w:rsidRPr="006A73EE">
              <w:rPr>
                <w:rFonts w:eastAsia="Calibri" w:cs="Times New Roman"/>
                <w:lang w:val="uk-UA"/>
              </w:rPr>
              <w:t>7.1. Здійснено перевірок щодо дотримання природоохоронного</w:t>
            </w:r>
          </w:p>
          <w:p w:rsidR="00440797" w:rsidRPr="006A73EE" w:rsidRDefault="00440797" w:rsidP="00440797">
            <w:pPr>
              <w:rPr>
                <w:rFonts w:eastAsia="Calibri" w:cs="Times New Roman"/>
                <w:lang w:val="uk-UA"/>
              </w:rPr>
            </w:pPr>
            <w:r w:rsidRPr="006A73EE">
              <w:rPr>
                <w:rFonts w:eastAsia="Calibri" w:cs="Times New Roman"/>
                <w:lang w:val="uk-UA"/>
              </w:rPr>
              <w:t>законодавства, використанням і охороною земель, природних</w:t>
            </w:r>
          </w:p>
          <w:p w:rsidR="00440797" w:rsidRPr="006A73EE" w:rsidRDefault="00440797" w:rsidP="00440797">
            <w:pPr>
              <w:rPr>
                <w:rFonts w:eastAsia="Calibri" w:cs="Times New Roman"/>
                <w:lang w:val="uk-UA"/>
              </w:rPr>
            </w:pPr>
            <w:r w:rsidRPr="006A73EE">
              <w:rPr>
                <w:rFonts w:eastAsia="Calibri" w:cs="Times New Roman"/>
                <w:lang w:val="uk-UA"/>
              </w:rPr>
              <w:t>ресурсів загальнодержавного та місцевого значення, відтворення лісів: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Виявлено порушень за матеріалами перевірок:</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lang w:val="uk-UA"/>
              </w:rPr>
            </w:pPr>
            <w:r w:rsidRPr="006A73EE">
              <w:rPr>
                <w:rFonts w:eastAsia="Calibri" w:cs="Times New Roman"/>
                <w:lang w:val="uk-UA"/>
              </w:rPr>
              <w:t>Притягнуто до відповідальності.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7.2. Зареєстровано суб’єктів права власності на землю.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7.3. Видано державних актів на право приватної власності на землю: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у % до плану.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7.4. Зареєстровано права користування землею.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7.5. Укладено договорів на оренду землі.</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7.6.Видано державних актів на право користування землею: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-у % до плану.</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7.7. Погоджено питань про надання дозволу на спеціальне використання природних ресурсів загальнодержавного значення.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7.8. Підготовлено висновків щодо надання або вилучено у встановленому законом порядку земельних ділянок,що проводиться органами виконавчої влади та органами місцевого самоврядування.</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7.9. Погоджено проектів землеустрою.</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114</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+30</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7.10. Проведено перевірок з питань виконання проектів і схем землеустрою, проектів внутрішньогосподарського землеустрою:</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виявлено фактів порушень.</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7.11. Наявність території для складування, зберігання та розміщення виробничих, побутових та інших відходів.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7.12. Кількість надзвичайних ситуацій.</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ind w:left="602"/>
              <w:contextualSpacing/>
              <w:jc w:val="center"/>
              <w:rPr>
                <w:rFonts w:eastAsia="Calibri" w:cs="Times New Roman"/>
                <w:b/>
                <w:i/>
                <w:lang w:val="uk-UA"/>
              </w:rPr>
            </w:pPr>
            <w:r w:rsidRPr="006A73EE">
              <w:rPr>
                <w:rFonts w:eastAsia="Calibri" w:cs="Times New Roman"/>
                <w:b/>
                <w:i/>
                <w:szCs w:val="24"/>
                <w:lang w:val="uk-UA"/>
              </w:rPr>
              <w:t>8. У сфері соціального захисту населення</w:t>
            </w:r>
          </w:p>
          <w:p w:rsidR="00440797" w:rsidRPr="006A73EE" w:rsidRDefault="00440797" w:rsidP="00440797">
            <w:pPr>
              <w:jc w:val="center"/>
              <w:rPr>
                <w:rFonts w:eastAsia="Calibri" w:cs="Times New Roman"/>
                <w:b/>
                <w:szCs w:val="24"/>
                <w:lang w:val="uk-UA"/>
              </w:rPr>
            </w:pPr>
            <w:r w:rsidRPr="006A73EE">
              <w:rPr>
                <w:rFonts w:eastAsia="Calibri" w:cs="Times New Roman"/>
                <w:lang w:val="uk-UA"/>
              </w:rPr>
              <w:t>(пункт б статті 34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8.1. Вирішено у встановленому законодавством порядку питань опіки і піклування.</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2</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8.2.Чисельність безробітних, які взяли участь у громадських роботах.</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0</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 xml:space="preserve">8.3. Поліпшено житлові і матеріально-побутові умови інвалідам, ветеранам війни та праці громадянам, реабілітованим як жертви політичних репресій, військовослужбовцям, а також військовослужбовцям, звільненим у запас або у відставку, сім'ям, які втратили годувальника, багатодітним  сім'ям, громадянам похилого віку, які потребують обслуговування вдома, до влаштування в будинки </w:t>
            </w:r>
            <w:r w:rsidRPr="006A73EE">
              <w:rPr>
                <w:rFonts w:eastAsia="Calibri" w:cs="Times New Roman"/>
                <w:szCs w:val="24"/>
                <w:lang w:val="uk-UA"/>
              </w:rPr>
              <w:lastRenderedPageBreak/>
              <w:t>інвалідів і громадянам похилого віку, які мають потребу у цьому, дітям, які залишились без піклування батьків, на вихованні в сім'ї громадян.</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lastRenderedPageBreak/>
              <w:t>22</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lastRenderedPageBreak/>
              <w:t>8.4. Кількість осіб, які потребують сторонньої допомоги.</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12</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-18</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8.5. Заброньовано в порядку, встановленому законом, на підприємствах, в установах та організаціях незалежно від форм власності робочих місць, призначених для працевлаштування осіб, які, відповідно до законодавства, потребують соціального захисту і неспроможності конкурувати на ринку праці.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 xml:space="preserve">8.6. </w:t>
            </w:r>
            <w:proofErr w:type="spellStart"/>
            <w:r w:rsidRPr="006A73EE">
              <w:rPr>
                <w:rFonts w:eastAsia="Calibri" w:cs="Times New Roman"/>
                <w:szCs w:val="24"/>
                <w:lang w:val="uk-UA"/>
              </w:rPr>
              <w:t>Працевлаштовано</w:t>
            </w:r>
            <w:proofErr w:type="spellEnd"/>
            <w:r w:rsidRPr="006A73EE">
              <w:rPr>
                <w:rFonts w:eastAsia="Calibri" w:cs="Times New Roman"/>
                <w:szCs w:val="24"/>
                <w:lang w:val="uk-UA"/>
              </w:rPr>
              <w:t xml:space="preserve"> таких осіб.</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10349" w:type="dxa"/>
            <w:gridSpan w:val="3"/>
            <w:vAlign w:val="center"/>
          </w:tcPr>
          <w:p w:rsidR="00440797" w:rsidRPr="006A73EE" w:rsidRDefault="00440797" w:rsidP="00440797">
            <w:pPr>
              <w:jc w:val="center"/>
              <w:rPr>
                <w:rFonts w:eastAsia="Calibri" w:cs="Times New Roman"/>
                <w:b/>
                <w:i/>
                <w:szCs w:val="24"/>
                <w:lang w:val="uk-UA"/>
              </w:rPr>
            </w:pPr>
            <w:r w:rsidRPr="006A73EE">
              <w:rPr>
                <w:rFonts w:eastAsia="Calibri" w:cs="Times New Roman"/>
                <w:b/>
                <w:i/>
                <w:szCs w:val="24"/>
                <w:lang w:val="uk-UA"/>
              </w:rPr>
              <w:t>9. В галузі зовнішньоекономічної діяльності</w:t>
            </w:r>
          </w:p>
          <w:p w:rsidR="00440797" w:rsidRPr="006A73EE" w:rsidRDefault="00440797" w:rsidP="00440797">
            <w:pPr>
              <w:jc w:val="center"/>
              <w:rPr>
                <w:rFonts w:eastAsia="Calibri" w:cs="Times New Roman"/>
                <w:b/>
                <w:szCs w:val="24"/>
                <w:lang w:val="uk-UA"/>
              </w:rPr>
            </w:pPr>
            <w:r w:rsidRPr="006A73EE">
              <w:rPr>
                <w:rFonts w:eastAsia="Calibri" w:cs="Times New Roman"/>
                <w:lang w:val="uk-UA"/>
              </w:rPr>
              <w:t>(пункт б статті 35 Закону України «Про місцеве самоврядування в Україні»)</w:t>
            </w:r>
          </w:p>
        </w:tc>
      </w:tr>
      <w:tr w:rsidR="00440797" w:rsidRPr="006A73EE" w:rsidTr="00C73803">
        <w:tc>
          <w:tcPr>
            <w:tcW w:w="10349" w:type="dxa"/>
            <w:gridSpan w:val="3"/>
            <w:vAlign w:val="center"/>
          </w:tcPr>
          <w:p w:rsidR="00440797" w:rsidRPr="006A73EE" w:rsidRDefault="00440797" w:rsidP="00440797">
            <w:pPr>
              <w:jc w:val="center"/>
              <w:rPr>
                <w:rFonts w:eastAsia="Calibri" w:cs="Times New Roman"/>
                <w:b/>
                <w:i/>
                <w:szCs w:val="24"/>
                <w:lang w:val="uk-UA"/>
              </w:rPr>
            </w:pPr>
            <w:r w:rsidRPr="006A73EE">
              <w:rPr>
                <w:rFonts w:eastAsia="Calibri" w:cs="Times New Roman"/>
                <w:b/>
                <w:i/>
                <w:szCs w:val="24"/>
                <w:lang w:val="uk-UA"/>
              </w:rPr>
              <w:t>10. У галузі оборонної роботи</w:t>
            </w:r>
          </w:p>
          <w:p w:rsidR="00440797" w:rsidRPr="006A73EE" w:rsidRDefault="00440797" w:rsidP="00440797">
            <w:pPr>
              <w:jc w:val="center"/>
              <w:rPr>
                <w:rFonts w:eastAsia="Calibri" w:cs="Times New Roman"/>
                <w:b/>
                <w:szCs w:val="24"/>
                <w:lang w:val="uk-UA"/>
              </w:rPr>
            </w:pPr>
            <w:r w:rsidRPr="006A73EE">
              <w:rPr>
                <w:rFonts w:eastAsia="Calibri" w:cs="Times New Roman"/>
                <w:lang w:val="uk-UA"/>
              </w:rPr>
              <w:t>(пункт б статті 36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10.1. Підготовлено молоді до служби у Збройних Силах України.</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39</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-16</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10.2. Призвано.</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10.3. Заброньовано робочих місць для військовозобов’язаних на підприємствах, в установах та організаціях відповідно до законодавства.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10.4. Організовано урочистих проводів на службу призовників на підприємствах, в установах та організаціях.</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10.5. Проведено зустрічей молоді з ветеранами війни, праці та військової служби.</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10.6. Організовано шефство над братськими могилами загиблих "воїнів-афганців".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10.7. Організовано надання матеріальної допомоги сім’ям ветеранів, інвалідам Великої Вітчизняної війни, загиблим під час військової служби.</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11</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r>
      <w:tr w:rsidR="00440797" w:rsidRPr="006A73EE" w:rsidTr="00C73803">
        <w:tc>
          <w:tcPr>
            <w:tcW w:w="10349" w:type="dxa"/>
            <w:gridSpan w:val="3"/>
            <w:vAlign w:val="center"/>
          </w:tcPr>
          <w:p w:rsidR="00440797" w:rsidRPr="006A73EE" w:rsidRDefault="00440797" w:rsidP="00440797">
            <w:pPr>
              <w:jc w:val="center"/>
              <w:rPr>
                <w:rFonts w:eastAsia="Calibri" w:cs="Times New Roman"/>
                <w:b/>
                <w:i/>
                <w:szCs w:val="24"/>
                <w:lang w:val="uk-UA"/>
              </w:rPr>
            </w:pPr>
            <w:r w:rsidRPr="006A73EE">
              <w:rPr>
                <w:rFonts w:eastAsia="Calibri" w:cs="Times New Roman"/>
                <w:b/>
                <w:i/>
                <w:szCs w:val="24"/>
                <w:lang w:val="uk-UA"/>
              </w:rPr>
              <w:t>11. Щодо забезпечення законності, правопорядку, охорони прав, свобод і законних інтересів громадян</w:t>
            </w:r>
          </w:p>
          <w:p w:rsidR="00440797" w:rsidRPr="006A73EE" w:rsidRDefault="00440797" w:rsidP="00440797">
            <w:pPr>
              <w:jc w:val="center"/>
              <w:rPr>
                <w:rFonts w:eastAsia="Calibri" w:cs="Times New Roman"/>
                <w:b/>
                <w:szCs w:val="24"/>
                <w:lang w:val="uk-UA"/>
              </w:rPr>
            </w:pPr>
            <w:r w:rsidRPr="006A73EE">
              <w:rPr>
                <w:rFonts w:eastAsia="Calibri" w:cs="Times New Roman"/>
                <w:lang w:val="uk-UA"/>
              </w:rPr>
              <w:t>(пункт б статті 38 Закону України «Про місцеве самоврядування в Україні»)</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11.1. Надійшло звернень громадян:</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590</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+23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11.2. Розглянуто звернень,</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590</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+23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з них:</w:t>
            </w:r>
          </w:p>
        </w:tc>
        <w:tc>
          <w:tcPr>
            <w:tcW w:w="1276" w:type="dxa"/>
            <w:vAlign w:val="center"/>
          </w:tcPr>
          <w:p w:rsidR="00440797" w:rsidRPr="006A73EE" w:rsidRDefault="00440797" w:rsidP="00440797">
            <w:pPr>
              <w:jc w:val="center"/>
              <w:rPr>
                <w:rFonts w:eastAsia="Calibri" w:cs="Times New Roman"/>
                <w:szCs w:val="24"/>
                <w:lang w:val="uk-UA"/>
              </w:rPr>
            </w:pPr>
          </w:p>
        </w:tc>
        <w:tc>
          <w:tcPr>
            <w:tcW w:w="1134" w:type="dxa"/>
            <w:vAlign w:val="center"/>
          </w:tcPr>
          <w:p w:rsidR="00440797" w:rsidRPr="006A73EE" w:rsidRDefault="00440797" w:rsidP="00440797">
            <w:pPr>
              <w:jc w:val="center"/>
              <w:rPr>
                <w:rFonts w:eastAsia="Calibri" w:cs="Times New Roman"/>
                <w:szCs w:val="24"/>
                <w:lang w:val="uk-UA"/>
              </w:rPr>
            </w:pP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задоволено;</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529</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+56</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відмовлено (дано роз’яснення);</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57</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-17</w:t>
            </w:r>
          </w:p>
        </w:tc>
      </w:tr>
      <w:tr w:rsidR="00440797" w:rsidRPr="006A73EE" w:rsidTr="00C73803">
        <w:tc>
          <w:tcPr>
            <w:tcW w:w="7939" w:type="dxa"/>
            <w:vAlign w:val="center"/>
          </w:tcPr>
          <w:p w:rsidR="00440797" w:rsidRPr="006A73EE" w:rsidRDefault="00440797" w:rsidP="00440797">
            <w:pPr>
              <w:numPr>
                <w:ilvl w:val="0"/>
                <w:numId w:val="20"/>
              </w:numPr>
              <w:contextualSpacing/>
              <w:rPr>
                <w:rFonts w:eastAsia="Calibri" w:cs="Times New Roman"/>
                <w:szCs w:val="24"/>
                <w:lang w:val="uk-UA"/>
              </w:rPr>
            </w:pPr>
            <w:r w:rsidRPr="006A73EE">
              <w:rPr>
                <w:rFonts w:eastAsia="Calibri" w:cs="Times New Roman"/>
                <w:szCs w:val="24"/>
                <w:lang w:val="uk-UA"/>
              </w:rPr>
              <w:t>в стані вирішення.</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0</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- 20</w:t>
            </w:r>
          </w:p>
        </w:tc>
      </w:tr>
      <w:tr w:rsidR="00440797" w:rsidRPr="006A73EE" w:rsidTr="00C73803">
        <w:tc>
          <w:tcPr>
            <w:tcW w:w="7939" w:type="dxa"/>
            <w:vAlign w:val="center"/>
          </w:tcPr>
          <w:p w:rsidR="00440797" w:rsidRPr="006A73EE" w:rsidRDefault="00440797" w:rsidP="00440797">
            <w:pPr>
              <w:contextualSpacing/>
              <w:rPr>
                <w:rFonts w:eastAsia="Calibri" w:cs="Times New Roman"/>
                <w:szCs w:val="24"/>
                <w:lang w:val="uk-UA"/>
              </w:rPr>
            </w:pPr>
            <w:r w:rsidRPr="006A73EE">
              <w:rPr>
                <w:rFonts w:eastAsia="Calibri" w:cs="Times New Roman"/>
                <w:szCs w:val="24"/>
                <w:lang w:val="uk-UA"/>
              </w:rPr>
              <w:t>11.3. Вивчено стан цієї роботи в установах, організаціях, підприємствах</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34"/>
              <w:contextualSpacing/>
              <w:rPr>
                <w:rFonts w:eastAsia="Calibri" w:cs="Times New Roman"/>
                <w:szCs w:val="24"/>
                <w:lang w:val="uk-UA"/>
              </w:rPr>
            </w:pPr>
            <w:r w:rsidRPr="006A73EE">
              <w:rPr>
                <w:rFonts w:eastAsia="Calibri" w:cs="Times New Roman"/>
                <w:szCs w:val="24"/>
                <w:lang w:val="uk-UA"/>
              </w:rPr>
              <w:t>11.4. Вирішено відповідно до закону питань про проведення зборів, мітингів, маніфестацій і демонстрацій, спортивних, видовищних та інших масових заходів.</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ind w:left="34"/>
              <w:contextualSpacing/>
              <w:rPr>
                <w:rFonts w:eastAsia="Calibri" w:cs="Times New Roman"/>
                <w:szCs w:val="24"/>
                <w:lang w:val="uk-UA"/>
              </w:rPr>
            </w:pPr>
            <w:r w:rsidRPr="006A73EE">
              <w:rPr>
                <w:rFonts w:eastAsia="Calibri" w:cs="Times New Roman"/>
                <w:szCs w:val="24"/>
                <w:lang w:val="uk-UA"/>
              </w:rPr>
              <w:t>11.5. Кількість проведених заходів</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11.6. Розглянуто справ про адміністративні правопорушення.</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3</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11.7. Притягнуто до адміністративної відповідальності.</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11.8. Накладено штрафів, тис. грн.</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11.9. Вчинено нотаріальних дій.</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149</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-8</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11.10. Отримано державного мита на суму, тис. грн.</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0,05882</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-0,0037</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11.11. Зареєстровано у встановленому порядку місцевих об’єднань громадян, органів територіальної самоорганізації населення, які створюються і діють відповідно до законодавства.</w:t>
            </w:r>
          </w:p>
        </w:tc>
        <w:tc>
          <w:tcPr>
            <w:tcW w:w="1276"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c>
          <w:tcPr>
            <w:tcW w:w="1134" w:type="dxa"/>
            <w:vAlign w:val="center"/>
          </w:tcPr>
          <w:p w:rsidR="00440797" w:rsidRPr="006A73EE" w:rsidRDefault="00440797" w:rsidP="00440797">
            <w:pPr>
              <w:jc w:val="center"/>
              <w:rPr>
                <w:rFonts w:eastAsia="Calibri" w:cs="Times New Roman"/>
                <w:lang w:val="uk-UA"/>
              </w:rPr>
            </w:pPr>
            <w:r>
              <w:rPr>
                <w:rFonts w:eastAsia="Calibri" w:cs="Times New Roman"/>
                <w:lang w:val="uk-UA"/>
              </w:rPr>
              <w:t>-</w:t>
            </w:r>
          </w:p>
        </w:tc>
      </w:tr>
      <w:tr w:rsidR="00440797" w:rsidRPr="006A73EE" w:rsidTr="00C73803">
        <w:tc>
          <w:tcPr>
            <w:tcW w:w="7939" w:type="dxa"/>
            <w:vAlign w:val="center"/>
          </w:tcPr>
          <w:p w:rsidR="00440797" w:rsidRPr="006A73EE" w:rsidRDefault="00440797" w:rsidP="00440797">
            <w:pPr>
              <w:rPr>
                <w:rFonts w:eastAsia="Calibri" w:cs="Times New Roman"/>
                <w:szCs w:val="24"/>
                <w:lang w:val="uk-UA"/>
              </w:rPr>
            </w:pPr>
            <w:r w:rsidRPr="006A73EE">
              <w:rPr>
                <w:rFonts w:eastAsia="Calibri" w:cs="Times New Roman"/>
                <w:szCs w:val="24"/>
                <w:lang w:val="uk-UA"/>
              </w:rPr>
              <w:t>11.12 Проведено засідань комісії у справах неповнолітніх.</w:t>
            </w:r>
          </w:p>
        </w:tc>
        <w:tc>
          <w:tcPr>
            <w:tcW w:w="1276"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c>
          <w:tcPr>
            <w:tcW w:w="1134" w:type="dxa"/>
            <w:vAlign w:val="center"/>
          </w:tcPr>
          <w:p w:rsidR="00440797" w:rsidRPr="006A73EE" w:rsidRDefault="00440797" w:rsidP="00440797">
            <w:pPr>
              <w:jc w:val="center"/>
              <w:rPr>
                <w:rFonts w:eastAsia="Calibri" w:cs="Times New Roman"/>
                <w:szCs w:val="24"/>
                <w:lang w:val="uk-UA"/>
              </w:rPr>
            </w:pPr>
            <w:r w:rsidRPr="006A73EE">
              <w:rPr>
                <w:rFonts w:eastAsia="Calibri" w:cs="Times New Roman"/>
                <w:szCs w:val="24"/>
                <w:lang w:val="uk-UA"/>
              </w:rPr>
              <w:t>4</w:t>
            </w:r>
          </w:p>
        </w:tc>
      </w:tr>
    </w:tbl>
    <w:p w:rsidR="00805804" w:rsidRDefault="00805804" w:rsidP="00C73803">
      <w:pPr>
        <w:rPr>
          <w:rFonts w:ascii="Times New Roman" w:eastAsia="Times New Roman" w:hAnsi="Times New Roman" w:cs="Times New Roman"/>
          <w:b/>
          <w:i/>
          <w:sz w:val="28"/>
          <w:szCs w:val="28"/>
          <w:lang w:val="uk-UA"/>
        </w:rPr>
      </w:pPr>
    </w:p>
    <w:p w:rsidR="003036A7" w:rsidRPr="00C73803" w:rsidRDefault="00440797" w:rsidP="00C73803">
      <w:pPr>
        <w:rPr>
          <w:rFonts w:ascii="Times New Roman" w:eastAsia="Times New Roman" w:hAnsi="Times New Roman" w:cs="Times New Roman"/>
          <w:b/>
          <w:i/>
          <w:sz w:val="28"/>
          <w:szCs w:val="28"/>
          <w:lang w:val="uk-UA"/>
        </w:rPr>
      </w:pPr>
      <w:r w:rsidRPr="006A73EE">
        <w:rPr>
          <w:rFonts w:ascii="Times New Roman" w:eastAsia="Times New Roman" w:hAnsi="Times New Roman" w:cs="Times New Roman"/>
          <w:b/>
          <w:i/>
          <w:sz w:val="28"/>
          <w:szCs w:val="28"/>
          <w:lang w:val="uk-UA"/>
        </w:rPr>
        <w:t xml:space="preserve">Сільський голова                                                   </w:t>
      </w:r>
      <w:r w:rsidR="00C73803">
        <w:rPr>
          <w:rFonts w:ascii="Times New Roman" w:eastAsia="Times New Roman" w:hAnsi="Times New Roman" w:cs="Times New Roman"/>
          <w:b/>
          <w:i/>
          <w:sz w:val="28"/>
          <w:szCs w:val="28"/>
          <w:lang w:val="uk-UA"/>
        </w:rPr>
        <w:t xml:space="preserve">                             </w:t>
      </w:r>
      <w:r w:rsidR="00805804">
        <w:rPr>
          <w:rFonts w:ascii="Times New Roman" w:eastAsia="Times New Roman" w:hAnsi="Times New Roman" w:cs="Times New Roman"/>
          <w:b/>
          <w:i/>
          <w:sz w:val="28"/>
          <w:szCs w:val="28"/>
          <w:lang w:val="uk-UA"/>
        </w:rPr>
        <w:t xml:space="preserve">      Т. </w:t>
      </w:r>
      <w:r w:rsidRPr="006A73EE">
        <w:rPr>
          <w:rFonts w:ascii="Times New Roman" w:eastAsia="Times New Roman" w:hAnsi="Times New Roman" w:cs="Times New Roman"/>
          <w:b/>
          <w:i/>
          <w:sz w:val="28"/>
          <w:szCs w:val="28"/>
          <w:lang w:val="uk-UA"/>
        </w:rPr>
        <w:t>Гончарук</w:t>
      </w:r>
    </w:p>
    <w:sectPr w:rsidR="003036A7" w:rsidRPr="00C73803" w:rsidSect="000221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CBA"/>
    <w:multiLevelType w:val="hybridMultilevel"/>
    <w:tmpl w:val="24BCA3BE"/>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928B4"/>
    <w:multiLevelType w:val="hybridMultilevel"/>
    <w:tmpl w:val="1C5C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E37D5"/>
    <w:multiLevelType w:val="hybridMultilevel"/>
    <w:tmpl w:val="8960A020"/>
    <w:lvl w:ilvl="0" w:tplc="2E084D1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1C2C6B5E"/>
    <w:multiLevelType w:val="hybridMultilevel"/>
    <w:tmpl w:val="F37097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D311934"/>
    <w:multiLevelType w:val="hybridMultilevel"/>
    <w:tmpl w:val="237A8888"/>
    <w:lvl w:ilvl="0" w:tplc="01E2AE1E">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5">
    <w:nsid w:val="2F1C0639"/>
    <w:multiLevelType w:val="multilevel"/>
    <w:tmpl w:val="BF5A9AE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317D5485"/>
    <w:multiLevelType w:val="hybridMultilevel"/>
    <w:tmpl w:val="7AA44FDC"/>
    <w:lvl w:ilvl="0" w:tplc="01E2AE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8F2B62"/>
    <w:multiLevelType w:val="hybridMultilevel"/>
    <w:tmpl w:val="FF888FBC"/>
    <w:lvl w:ilvl="0" w:tplc="19C62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AB16AB9"/>
    <w:multiLevelType w:val="hybridMultilevel"/>
    <w:tmpl w:val="098C8556"/>
    <w:lvl w:ilvl="0" w:tplc="01E2AE1E">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5896D14"/>
    <w:multiLevelType w:val="hybridMultilevel"/>
    <w:tmpl w:val="D0A87692"/>
    <w:lvl w:ilvl="0" w:tplc="01E2AE1E">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0">
    <w:nsid w:val="4CED59FC"/>
    <w:multiLevelType w:val="hybridMultilevel"/>
    <w:tmpl w:val="19B69DB8"/>
    <w:lvl w:ilvl="0" w:tplc="357E73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3354E0C"/>
    <w:multiLevelType w:val="hybridMultilevel"/>
    <w:tmpl w:val="749271D6"/>
    <w:lvl w:ilvl="0" w:tplc="01E2AE1E">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2">
    <w:nsid w:val="56D86FC6"/>
    <w:multiLevelType w:val="hybridMultilevel"/>
    <w:tmpl w:val="821AC296"/>
    <w:lvl w:ilvl="0" w:tplc="01E2AE1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3">
    <w:nsid w:val="602004C9"/>
    <w:multiLevelType w:val="hybridMultilevel"/>
    <w:tmpl w:val="80E09AC8"/>
    <w:lvl w:ilvl="0" w:tplc="01E2AE1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2F585C"/>
    <w:multiLevelType w:val="hybridMultilevel"/>
    <w:tmpl w:val="F27C43E8"/>
    <w:lvl w:ilvl="0" w:tplc="01E2AE1E">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5">
    <w:nsid w:val="6A8E0536"/>
    <w:multiLevelType w:val="hybridMultilevel"/>
    <w:tmpl w:val="3286A9D0"/>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8B01AE"/>
    <w:multiLevelType w:val="hybridMultilevel"/>
    <w:tmpl w:val="38F219BA"/>
    <w:lvl w:ilvl="0" w:tplc="01E2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9E0A91"/>
    <w:multiLevelType w:val="hybridMultilevel"/>
    <w:tmpl w:val="F9945070"/>
    <w:lvl w:ilvl="0" w:tplc="835611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7E6112C7"/>
    <w:multiLevelType w:val="hybridMultilevel"/>
    <w:tmpl w:val="2F206612"/>
    <w:lvl w:ilvl="0" w:tplc="01E2AE1E">
      <w:start w:val="1"/>
      <w:numFmt w:val="bullet"/>
      <w:lvlText w:val=""/>
      <w:lvlJc w:val="left"/>
      <w:pPr>
        <w:ind w:left="1920" w:hanging="360"/>
      </w:pPr>
      <w:rPr>
        <w:rFonts w:ascii="Symbol" w:hAnsi="Symbol"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0"/>
  </w:num>
  <w:num w:numId="2">
    <w:abstractNumId w:val="7"/>
  </w:num>
  <w:num w:numId="3">
    <w:abstractNumId w:val="14"/>
  </w:num>
  <w:num w:numId="4">
    <w:abstractNumId w:val="12"/>
  </w:num>
  <w:num w:numId="5">
    <w:abstractNumId w:val="2"/>
  </w:num>
  <w:num w:numId="6">
    <w:abstractNumId w:val="1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8"/>
  </w:num>
  <w:num w:numId="11">
    <w:abstractNumId w:val="4"/>
  </w:num>
  <w:num w:numId="12">
    <w:abstractNumId w:val="6"/>
  </w:num>
  <w:num w:numId="13">
    <w:abstractNumId w:val="20"/>
  </w:num>
  <w:num w:numId="14">
    <w:abstractNumId w:val="3"/>
  </w:num>
  <w:num w:numId="15">
    <w:abstractNumId w:val="15"/>
  </w:num>
  <w:num w:numId="16">
    <w:abstractNumId w:val="19"/>
  </w:num>
  <w:num w:numId="17">
    <w:abstractNumId w:val="16"/>
  </w:num>
  <w:num w:numId="18">
    <w:abstractNumId w:val="0"/>
  </w:num>
  <w:num w:numId="19">
    <w:abstractNumId w:val="5"/>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4386"/>
    <w:rsid w:val="000221DE"/>
    <w:rsid w:val="000C5954"/>
    <w:rsid w:val="00157B73"/>
    <w:rsid w:val="002F383D"/>
    <w:rsid w:val="003036A7"/>
    <w:rsid w:val="003308F0"/>
    <w:rsid w:val="00400AE1"/>
    <w:rsid w:val="00440797"/>
    <w:rsid w:val="004A41B2"/>
    <w:rsid w:val="005540D2"/>
    <w:rsid w:val="005C741E"/>
    <w:rsid w:val="005E4386"/>
    <w:rsid w:val="00694D37"/>
    <w:rsid w:val="00805804"/>
    <w:rsid w:val="008C415A"/>
    <w:rsid w:val="00B93FA3"/>
    <w:rsid w:val="00C73803"/>
    <w:rsid w:val="00D65CD7"/>
    <w:rsid w:val="00D669CA"/>
    <w:rsid w:val="00DB2405"/>
    <w:rsid w:val="00EC6703"/>
    <w:rsid w:val="00F22966"/>
    <w:rsid w:val="00F36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E4386"/>
  </w:style>
  <w:style w:type="paragraph" w:customStyle="1" w:styleId="rvps6">
    <w:name w:val="rvps6"/>
    <w:basedOn w:val="a"/>
    <w:rsid w:val="005E4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4386"/>
    <w:pPr>
      <w:ind w:left="720"/>
      <w:contextualSpacing/>
    </w:pPr>
    <w:rPr>
      <w:rFonts w:eastAsiaTheme="minorEastAsia"/>
      <w:lang w:eastAsia="ru-RU"/>
    </w:rPr>
  </w:style>
  <w:style w:type="character" w:customStyle="1" w:styleId="apple-converted-space">
    <w:name w:val="apple-converted-space"/>
    <w:basedOn w:val="a0"/>
    <w:rsid w:val="005E4386"/>
  </w:style>
  <w:style w:type="paragraph" w:styleId="a5">
    <w:name w:val="Body Text"/>
    <w:basedOn w:val="a"/>
    <w:link w:val="a6"/>
    <w:uiPriority w:val="99"/>
    <w:unhideWhenUsed/>
    <w:rsid w:val="00157B73"/>
    <w:pPr>
      <w:tabs>
        <w:tab w:val="left" w:pos="0"/>
      </w:tabs>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uiPriority w:val="99"/>
    <w:rsid w:val="00157B73"/>
    <w:rPr>
      <w:rFonts w:ascii="Times New Roman" w:eastAsia="Times New Roman" w:hAnsi="Times New Roman" w:cs="Times New Roman"/>
      <w:sz w:val="28"/>
      <w:szCs w:val="24"/>
      <w:lang w:val="uk-UA" w:eastAsia="ru-RU"/>
    </w:rPr>
  </w:style>
  <w:style w:type="table" w:customStyle="1" w:styleId="1">
    <w:name w:val="Сетка таблицы1"/>
    <w:basedOn w:val="a1"/>
    <w:uiPriority w:val="59"/>
    <w:rsid w:val="0044079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440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caption"/>
    <w:basedOn w:val="a"/>
    <w:next w:val="a"/>
    <w:semiHidden/>
    <w:unhideWhenUsed/>
    <w:qFormat/>
    <w:rsid w:val="005540D2"/>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eastAsia="ru-RU"/>
    </w:rPr>
  </w:style>
  <w:style w:type="paragraph" w:styleId="a9">
    <w:name w:val="Balloon Text"/>
    <w:basedOn w:val="a"/>
    <w:link w:val="aa"/>
    <w:uiPriority w:val="99"/>
    <w:semiHidden/>
    <w:unhideWhenUsed/>
    <w:rsid w:val="005540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10</cp:revision>
  <cp:lastPrinted>2018-01-22T14:32:00Z</cp:lastPrinted>
  <dcterms:created xsi:type="dcterms:W3CDTF">2018-01-15T12:36:00Z</dcterms:created>
  <dcterms:modified xsi:type="dcterms:W3CDTF">2018-01-22T14:32:00Z</dcterms:modified>
</cp:coreProperties>
</file>