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DEF2" w14:textId="77777777" w:rsidR="001C5535" w:rsidRPr="00F7593E" w:rsidRDefault="00846088" w:rsidP="00F7593E">
      <w:pPr>
        <w:spacing w:after="0" w:line="0" w:lineRule="atLeast"/>
        <w:ind w:left="5387"/>
        <w:rPr>
          <w:rFonts w:ascii="Times New Roman" w:eastAsia="Times New Roman" w:hAnsi="Times New Roman"/>
          <w:b/>
          <w:bCs/>
          <w:sz w:val="28"/>
        </w:rPr>
      </w:pPr>
      <w:r w:rsidRPr="00F7593E">
        <w:rPr>
          <w:rFonts w:ascii="Arial" w:eastAsia="Times New Roman" w:hAnsi="Arial" w:cs="Arial"/>
          <w:b/>
          <w:bCs/>
          <w:color w:val="2A2A29"/>
          <w:sz w:val="18"/>
          <w:szCs w:val="18"/>
          <w:lang w:eastAsia="ru-RU"/>
        </w:rPr>
        <w:t> </w:t>
      </w:r>
      <w:bookmarkStart w:id="0" w:name="page1"/>
      <w:bookmarkStart w:id="1" w:name="_Hlk62205263"/>
      <w:bookmarkEnd w:id="0"/>
      <w:r w:rsidR="001C5535" w:rsidRPr="00F7593E">
        <w:rPr>
          <w:rFonts w:ascii="Times New Roman" w:eastAsia="Times New Roman" w:hAnsi="Times New Roman"/>
          <w:b/>
          <w:bCs/>
          <w:sz w:val="28"/>
        </w:rPr>
        <w:t>«ЗАТВЕРДЖЕНО»</w:t>
      </w:r>
    </w:p>
    <w:p w14:paraId="72D0A721" w14:textId="77777777" w:rsidR="001C5535" w:rsidRPr="00F7593E" w:rsidRDefault="001C5535" w:rsidP="00F7593E">
      <w:pPr>
        <w:spacing w:after="0" w:line="10" w:lineRule="exact"/>
        <w:ind w:left="5387"/>
        <w:rPr>
          <w:rFonts w:ascii="Times New Roman" w:eastAsia="Times New Roman" w:hAnsi="Times New Roman"/>
          <w:b/>
          <w:bCs/>
          <w:sz w:val="24"/>
        </w:rPr>
      </w:pPr>
    </w:p>
    <w:p w14:paraId="1D3E531B" w14:textId="77777777" w:rsidR="00F7593E" w:rsidRDefault="00F7593E" w:rsidP="00F7593E">
      <w:pPr>
        <w:spacing w:after="0" w:line="0" w:lineRule="atLeast"/>
        <w:ind w:left="5387"/>
        <w:rPr>
          <w:rFonts w:ascii="Times New Roman" w:eastAsia="Times New Roman" w:hAnsi="Times New Roman"/>
          <w:b/>
          <w:bCs/>
          <w:sz w:val="27"/>
        </w:rPr>
      </w:pPr>
    </w:p>
    <w:p w14:paraId="49A88630" w14:textId="367E1026" w:rsidR="001C5535" w:rsidRPr="00F7593E" w:rsidRDefault="00F7593E" w:rsidP="00F7593E">
      <w:pPr>
        <w:spacing w:after="0" w:line="0" w:lineRule="atLeast"/>
        <w:ind w:left="5387"/>
        <w:rPr>
          <w:rFonts w:ascii="Times New Roman" w:eastAsia="Times New Roman" w:hAnsi="Times New Roman"/>
          <w:b/>
          <w:bCs/>
          <w:sz w:val="27"/>
        </w:rPr>
      </w:pPr>
      <w:proofErr w:type="spellStart"/>
      <w:r>
        <w:rPr>
          <w:rFonts w:ascii="Times New Roman" w:eastAsia="Times New Roman" w:hAnsi="Times New Roman"/>
          <w:b/>
          <w:bCs/>
          <w:sz w:val="27"/>
        </w:rPr>
        <w:t>Р</w:t>
      </w:r>
      <w:r w:rsidR="001C5535" w:rsidRPr="00F7593E">
        <w:rPr>
          <w:rFonts w:ascii="Times New Roman" w:eastAsia="Times New Roman" w:hAnsi="Times New Roman"/>
          <w:b/>
          <w:bCs/>
          <w:sz w:val="27"/>
        </w:rPr>
        <w:t>ішенням</w:t>
      </w:r>
      <w:proofErr w:type="spellEnd"/>
      <w:r w:rsidR="001C5535" w:rsidRPr="00F7593E">
        <w:rPr>
          <w:rFonts w:ascii="Times New Roman" w:eastAsia="Times New Roman" w:hAnsi="Times New Roman"/>
          <w:b/>
          <w:bCs/>
          <w:sz w:val="27"/>
        </w:rPr>
        <w:t xml:space="preserve"> </w:t>
      </w:r>
      <w:proofErr w:type="spellStart"/>
      <w:r w:rsidR="001C5535" w:rsidRPr="00F7593E">
        <w:rPr>
          <w:rFonts w:ascii="Times New Roman" w:eastAsia="Times New Roman" w:hAnsi="Times New Roman"/>
          <w:b/>
          <w:bCs/>
          <w:sz w:val="27"/>
        </w:rPr>
        <w:t>сесії</w:t>
      </w:r>
      <w:proofErr w:type="spellEnd"/>
      <w:r w:rsidR="001C5535" w:rsidRPr="00F7593E">
        <w:rPr>
          <w:rFonts w:ascii="Times New Roman" w:eastAsia="Times New Roman" w:hAnsi="Times New Roman"/>
          <w:b/>
          <w:bCs/>
          <w:sz w:val="27"/>
        </w:rPr>
        <w:t xml:space="preserve"> Білокриницької </w:t>
      </w:r>
      <w:proofErr w:type="gramStart"/>
      <w:r w:rsidR="001C5535" w:rsidRPr="00F7593E">
        <w:rPr>
          <w:rFonts w:ascii="Times New Roman" w:eastAsia="Times New Roman" w:hAnsi="Times New Roman"/>
          <w:b/>
          <w:bCs/>
          <w:sz w:val="27"/>
        </w:rPr>
        <w:t xml:space="preserve">сільської </w:t>
      </w:r>
      <w:r w:rsidR="001C5535" w:rsidRPr="00F7593E">
        <w:rPr>
          <w:rFonts w:ascii="Times New Roman" w:eastAsia="Times New Roman" w:hAnsi="Times New Roman"/>
          <w:b/>
          <w:bCs/>
          <w:sz w:val="27"/>
          <w:lang w:val="uk-UA"/>
        </w:rPr>
        <w:t xml:space="preserve"> </w:t>
      </w:r>
      <w:r w:rsidR="001C5535" w:rsidRPr="00F7593E">
        <w:rPr>
          <w:rFonts w:ascii="Times New Roman" w:eastAsia="Times New Roman" w:hAnsi="Times New Roman"/>
          <w:b/>
          <w:bCs/>
          <w:sz w:val="27"/>
        </w:rPr>
        <w:t>ради</w:t>
      </w:r>
      <w:proofErr w:type="gramEnd"/>
    </w:p>
    <w:p w14:paraId="6130BA2D" w14:textId="7B06E95A" w:rsidR="001C5535" w:rsidRDefault="001C5535" w:rsidP="00F7593E">
      <w:pPr>
        <w:spacing w:after="0" w:line="0" w:lineRule="atLeast"/>
        <w:ind w:left="5387"/>
        <w:rPr>
          <w:rFonts w:ascii="Times New Roman" w:eastAsia="Times New Roman" w:hAnsi="Times New Roman"/>
          <w:b/>
          <w:bCs/>
          <w:sz w:val="27"/>
          <w:lang w:val="uk-UA"/>
        </w:rPr>
      </w:pPr>
      <w:r w:rsidRPr="00F7593E">
        <w:rPr>
          <w:rFonts w:ascii="Times New Roman" w:eastAsia="Times New Roman" w:hAnsi="Times New Roman"/>
          <w:b/>
          <w:bCs/>
          <w:sz w:val="27"/>
          <w:lang w:val="uk-UA"/>
        </w:rPr>
        <w:t>в</w:t>
      </w:r>
      <w:proofErr w:type="spellStart"/>
      <w:r w:rsidRPr="00F7593E">
        <w:rPr>
          <w:rFonts w:ascii="Times New Roman" w:eastAsia="Times New Roman" w:hAnsi="Times New Roman"/>
          <w:b/>
          <w:bCs/>
          <w:sz w:val="27"/>
        </w:rPr>
        <w:t>ід</w:t>
      </w:r>
      <w:proofErr w:type="spellEnd"/>
      <w:r w:rsidRPr="00F7593E">
        <w:rPr>
          <w:rFonts w:ascii="Times New Roman" w:eastAsia="Times New Roman" w:hAnsi="Times New Roman"/>
          <w:b/>
          <w:bCs/>
          <w:sz w:val="27"/>
        </w:rPr>
        <w:t xml:space="preserve"> «</w:t>
      </w:r>
      <w:r w:rsidR="00ED255F" w:rsidRPr="00F7593E">
        <w:rPr>
          <w:rFonts w:ascii="Times New Roman" w:eastAsia="Times New Roman" w:hAnsi="Times New Roman"/>
          <w:b/>
          <w:bCs/>
          <w:sz w:val="27"/>
          <w:lang w:val="uk-UA"/>
        </w:rPr>
        <w:t>24</w:t>
      </w:r>
      <w:r w:rsidRPr="00F7593E">
        <w:rPr>
          <w:rFonts w:ascii="Times New Roman" w:eastAsia="Times New Roman" w:hAnsi="Times New Roman"/>
          <w:b/>
          <w:bCs/>
          <w:sz w:val="27"/>
        </w:rPr>
        <w:t>»</w:t>
      </w:r>
      <w:r w:rsidR="00F7593E" w:rsidRPr="00F7593E">
        <w:rPr>
          <w:rFonts w:ascii="Times New Roman" w:eastAsia="Times New Roman" w:hAnsi="Times New Roman"/>
          <w:b/>
          <w:bCs/>
          <w:sz w:val="27"/>
        </w:rPr>
        <w:t xml:space="preserve"> </w:t>
      </w:r>
      <w:r w:rsidR="00ED255F" w:rsidRPr="00F7593E">
        <w:rPr>
          <w:rFonts w:ascii="Times New Roman" w:eastAsia="Times New Roman" w:hAnsi="Times New Roman"/>
          <w:b/>
          <w:bCs/>
          <w:sz w:val="27"/>
          <w:lang w:val="uk-UA"/>
        </w:rPr>
        <w:t>грудня</w:t>
      </w:r>
      <w:r w:rsidRPr="00F7593E">
        <w:rPr>
          <w:rFonts w:ascii="Times New Roman" w:eastAsia="Times New Roman" w:hAnsi="Times New Roman"/>
          <w:b/>
          <w:bCs/>
          <w:sz w:val="27"/>
        </w:rPr>
        <w:t xml:space="preserve"> 2020 року № </w:t>
      </w:r>
      <w:bookmarkEnd w:id="1"/>
      <w:r w:rsidR="00ED255F" w:rsidRPr="00F7593E">
        <w:rPr>
          <w:rFonts w:ascii="Times New Roman" w:eastAsia="Times New Roman" w:hAnsi="Times New Roman"/>
          <w:b/>
          <w:bCs/>
          <w:sz w:val="27"/>
          <w:lang w:val="uk-UA"/>
        </w:rPr>
        <w:t>35</w:t>
      </w:r>
    </w:p>
    <w:p w14:paraId="53332AE3" w14:textId="2D8EAE56" w:rsidR="00F7593E" w:rsidRDefault="00F7593E" w:rsidP="00F7593E">
      <w:pPr>
        <w:spacing w:after="0" w:line="0" w:lineRule="atLeast"/>
        <w:ind w:left="5387"/>
        <w:rPr>
          <w:rFonts w:ascii="Times New Roman" w:eastAsia="Times New Roman" w:hAnsi="Times New Roman"/>
          <w:b/>
          <w:bCs/>
          <w:sz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lang w:val="uk-UA"/>
        </w:rPr>
        <w:t>Сільський голова</w:t>
      </w:r>
    </w:p>
    <w:p w14:paraId="55C2E4D8" w14:textId="33109C60" w:rsidR="00F7593E" w:rsidRPr="00F7593E" w:rsidRDefault="00F7593E" w:rsidP="00F7593E">
      <w:pPr>
        <w:spacing w:after="0" w:line="0" w:lineRule="atLeast"/>
        <w:ind w:left="5387"/>
        <w:rPr>
          <w:rFonts w:ascii="Times New Roman" w:eastAsia="Times New Roman" w:hAnsi="Times New Roman"/>
          <w:b/>
          <w:bCs/>
          <w:sz w:val="28"/>
          <w:lang w:val="uk-UA"/>
        </w:rPr>
      </w:pPr>
      <w:r>
        <w:rPr>
          <w:rFonts w:ascii="Times New Roman" w:eastAsia="Times New Roman" w:hAnsi="Times New Roman"/>
          <w:b/>
          <w:bCs/>
          <w:sz w:val="27"/>
          <w:lang w:val="uk-UA"/>
        </w:rPr>
        <w:t>__________ Тетяна ГОНЧАРУК</w:t>
      </w:r>
    </w:p>
    <w:p w14:paraId="256328EA" w14:textId="77777777" w:rsidR="00846088" w:rsidRDefault="00846088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6825674E" w14:textId="19EA1052" w:rsidR="001C5535" w:rsidRDefault="001C5535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7DF9146B" w14:textId="77777777" w:rsidR="001C5535" w:rsidRDefault="001C5535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57913B17" w14:textId="77777777" w:rsidR="001C5535" w:rsidRDefault="001C5535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7994C2AF" w14:textId="77777777" w:rsidR="001C5535" w:rsidRDefault="001C5535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519ECE59" w14:textId="77777777" w:rsidR="001C5535" w:rsidRDefault="001C5535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545F0798" w14:textId="77777777" w:rsidR="001C5535" w:rsidRDefault="001C5535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5CB33533" w14:textId="77777777" w:rsidR="001C5535" w:rsidRDefault="001C5535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31683214" w14:textId="1D55F1F1" w:rsidR="001C5535" w:rsidRPr="001C5535" w:rsidRDefault="00F7593E" w:rsidP="001C5535">
      <w:pPr>
        <w:tabs>
          <w:tab w:val="left" w:pos="0"/>
        </w:tabs>
        <w:spacing w:after="0" w:line="0" w:lineRule="atLeast"/>
        <w:rPr>
          <w:rFonts w:ascii="Times New Roman" w:eastAsia="Times New Roman" w:hAnsi="Times New Roman" w:cs="Arial"/>
          <w:b/>
          <w:sz w:val="70"/>
          <w:szCs w:val="20"/>
        </w:rPr>
      </w:pPr>
      <w:bookmarkStart w:id="2" w:name="_Hlk62205339"/>
      <w:r w:rsidRPr="00F7593E">
        <w:rPr>
          <w:rFonts w:ascii="Times New Roman" w:eastAsia="Times New Roman" w:hAnsi="Times New Roman" w:cs="Arial"/>
          <w:b/>
          <w:sz w:val="70"/>
          <w:szCs w:val="20"/>
        </w:rPr>
        <w:t>"</w:t>
      </w:r>
      <w:r>
        <w:rPr>
          <w:rFonts w:ascii="Times New Roman" w:eastAsia="Times New Roman" w:hAnsi="Times New Roman" w:cs="Arial"/>
          <w:b/>
          <w:sz w:val="70"/>
          <w:szCs w:val="20"/>
        </w:rPr>
        <w:t>Д</w:t>
      </w:r>
      <w:r w:rsidR="001C5535" w:rsidRPr="001C5535">
        <w:rPr>
          <w:rFonts w:ascii="Times New Roman" w:eastAsia="Times New Roman" w:hAnsi="Times New Roman" w:cs="Arial"/>
          <w:b/>
          <w:sz w:val="70"/>
          <w:szCs w:val="20"/>
        </w:rPr>
        <w:t xml:space="preserve">ИТЯЧЕ </w:t>
      </w:r>
      <w:r w:rsidR="001C5535">
        <w:rPr>
          <w:rFonts w:ascii="Times New Roman" w:eastAsia="Times New Roman" w:hAnsi="Times New Roman" w:cs="Arial"/>
          <w:b/>
          <w:sz w:val="70"/>
          <w:szCs w:val="20"/>
          <w:lang w:val="uk-UA"/>
        </w:rPr>
        <w:t>Х</w:t>
      </w:r>
      <w:r w:rsidR="001C5535" w:rsidRPr="001C5535">
        <w:rPr>
          <w:rFonts w:ascii="Times New Roman" w:eastAsia="Times New Roman" w:hAnsi="Times New Roman" w:cs="Arial"/>
          <w:b/>
          <w:sz w:val="70"/>
          <w:szCs w:val="20"/>
        </w:rPr>
        <w:t>АРЧУВАННЯ</w:t>
      </w:r>
      <w:r>
        <w:rPr>
          <w:rFonts w:ascii="Times New Roman" w:eastAsia="Times New Roman" w:hAnsi="Times New Roman" w:cs="Arial"/>
          <w:b/>
          <w:sz w:val="70"/>
          <w:szCs w:val="20"/>
        </w:rPr>
        <w:t>"</w:t>
      </w:r>
    </w:p>
    <w:p w14:paraId="5F87D7EB" w14:textId="77777777" w:rsidR="001C5535" w:rsidRPr="001C5535" w:rsidRDefault="001C5535" w:rsidP="001C5535">
      <w:pPr>
        <w:spacing w:after="0" w:line="229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97328AF" w14:textId="21609264" w:rsidR="001C5535" w:rsidRDefault="001C5535" w:rsidP="001C5535">
      <w:pPr>
        <w:shd w:val="clear" w:color="auto" w:fill="FFFFFF"/>
        <w:spacing w:after="0" w:line="300" w:lineRule="atLeast"/>
        <w:ind w:firstLine="525"/>
        <w:jc w:val="center"/>
        <w:rPr>
          <w:rFonts w:ascii="Times New Roman" w:eastAsia="Times New Roman" w:hAnsi="Times New Roman" w:cs="Arial"/>
          <w:b/>
          <w:sz w:val="40"/>
          <w:szCs w:val="20"/>
        </w:rPr>
      </w:pPr>
      <w:r w:rsidRPr="001C5535">
        <w:rPr>
          <w:rFonts w:ascii="Times New Roman" w:eastAsia="Times New Roman" w:hAnsi="Times New Roman" w:cs="Arial"/>
          <w:b/>
          <w:sz w:val="40"/>
          <w:szCs w:val="20"/>
        </w:rPr>
        <w:t>на 2021 -2023 роки</w:t>
      </w:r>
      <w:bookmarkEnd w:id="2"/>
    </w:p>
    <w:p w14:paraId="10DCC246" w14:textId="0015B6E6" w:rsidR="00F7593E" w:rsidRDefault="00F7593E" w:rsidP="001C5535">
      <w:pPr>
        <w:shd w:val="clear" w:color="auto" w:fill="FFFFFF"/>
        <w:spacing w:after="0" w:line="300" w:lineRule="atLeast"/>
        <w:ind w:firstLine="525"/>
        <w:jc w:val="center"/>
        <w:rPr>
          <w:rFonts w:ascii="Times New Roman" w:eastAsia="Times New Roman" w:hAnsi="Times New Roman" w:cs="Arial"/>
          <w:b/>
          <w:sz w:val="40"/>
          <w:szCs w:val="20"/>
        </w:rPr>
      </w:pPr>
    </w:p>
    <w:p w14:paraId="5C164342" w14:textId="5D1F3389" w:rsidR="00F7593E" w:rsidRDefault="00F7593E" w:rsidP="001C5535">
      <w:pPr>
        <w:shd w:val="clear" w:color="auto" w:fill="FFFFFF"/>
        <w:spacing w:after="0" w:line="300" w:lineRule="atLeast"/>
        <w:ind w:firstLine="525"/>
        <w:jc w:val="center"/>
        <w:rPr>
          <w:rFonts w:ascii="Times New Roman" w:eastAsia="Times New Roman" w:hAnsi="Times New Roman" w:cs="Arial"/>
          <w:b/>
          <w:sz w:val="40"/>
          <w:szCs w:val="20"/>
        </w:rPr>
      </w:pPr>
    </w:p>
    <w:p w14:paraId="11090037" w14:textId="2159F19C" w:rsidR="00F7593E" w:rsidRDefault="00F7593E" w:rsidP="001C5535">
      <w:pPr>
        <w:shd w:val="clear" w:color="auto" w:fill="FFFFFF"/>
        <w:spacing w:after="0" w:line="300" w:lineRule="atLeast"/>
        <w:ind w:firstLine="525"/>
        <w:jc w:val="center"/>
        <w:rPr>
          <w:rFonts w:ascii="Times New Roman" w:eastAsia="Times New Roman" w:hAnsi="Times New Roman" w:cs="Arial"/>
          <w:b/>
          <w:sz w:val="40"/>
          <w:szCs w:val="20"/>
        </w:rPr>
      </w:pPr>
    </w:p>
    <w:p w14:paraId="1296A6EC" w14:textId="388E5685" w:rsidR="00F7593E" w:rsidRDefault="00F7593E" w:rsidP="001C5535">
      <w:pPr>
        <w:shd w:val="clear" w:color="auto" w:fill="FFFFFF"/>
        <w:spacing w:after="0" w:line="300" w:lineRule="atLeast"/>
        <w:ind w:firstLine="525"/>
        <w:jc w:val="center"/>
        <w:rPr>
          <w:rFonts w:ascii="Times New Roman" w:eastAsia="Times New Roman" w:hAnsi="Times New Roman" w:cs="Arial"/>
          <w:b/>
          <w:sz w:val="40"/>
          <w:szCs w:val="20"/>
        </w:rPr>
      </w:pPr>
    </w:p>
    <w:p w14:paraId="4799FB4A" w14:textId="77777777" w:rsidR="00F7593E" w:rsidRDefault="00F7593E" w:rsidP="001C5535">
      <w:pPr>
        <w:shd w:val="clear" w:color="auto" w:fill="FFFFFF"/>
        <w:spacing w:after="0" w:line="300" w:lineRule="atLeast"/>
        <w:ind w:firstLine="525"/>
        <w:jc w:val="center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51ECCB5E" w14:textId="77777777" w:rsidR="001C5535" w:rsidRDefault="001C5535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0442B07D" w14:textId="59D380C9" w:rsidR="00F7593E" w:rsidRDefault="00F7593E" w:rsidP="00F7593E">
      <w:pPr>
        <w:jc w:val="center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A2A29"/>
          <w:sz w:val="18"/>
          <w:szCs w:val="18"/>
          <w:lang w:eastAsia="ru-RU"/>
        </w:rPr>
        <w:drawing>
          <wp:inline distT="0" distB="0" distL="0" distR="0" wp14:anchorId="22007C9B" wp14:editId="270BB448">
            <wp:extent cx="4854575" cy="324138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92" cy="325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A2A29"/>
          <w:sz w:val="18"/>
          <w:szCs w:val="18"/>
          <w:lang w:eastAsia="ru-RU"/>
        </w:rPr>
        <w:br w:type="page"/>
      </w:r>
    </w:p>
    <w:p w14:paraId="5CAD9298" w14:textId="0EB86733" w:rsidR="00846088" w:rsidRPr="006724C5" w:rsidRDefault="006724C5" w:rsidP="006724C5">
      <w:pPr>
        <w:pStyle w:val="a5"/>
        <w:shd w:val="clear" w:color="auto" w:fill="FFFFFF"/>
        <w:spacing w:after="0" w:line="300" w:lineRule="atLeast"/>
        <w:ind w:left="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І. </w:t>
      </w:r>
      <w:r w:rsidR="00B0628E" w:rsidRPr="0067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ПРОГРАМИ</w:t>
      </w:r>
    </w:p>
    <w:p w14:paraId="0097D8CD" w14:textId="77777777" w:rsidR="00B0628E" w:rsidRPr="006724C5" w:rsidRDefault="00B0628E" w:rsidP="00B0628E">
      <w:pPr>
        <w:pStyle w:val="a5"/>
        <w:shd w:val="clear" w:color="auto" w:fill="FFFFFF"/>
        <w:spacing w:after="0" w:line="300" w:lineRule="atLeast"/>
        <w:ind w:left="8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76"/>
      </w:tblGrid>
      <w:tr w:rsidR="00B0628E" w:rsidRPr="00B0628E" w14:paraId="39522BBB" w14:textId="77777777" w:rsidTr="0067023F">
        <w:trPr>
          <w:tblCellSpacing w:w="0" w:type="dxa"/>
          <w:jc w:val="center"/>
        </w:trPr>
        <w:tc>
          <w:tcPr>
            <w:tcW w:w="2555" w:type="dxa"/>
            <w:shd w:val="clear" w:color="auto" w:fill="FFFFFF"/>
            <w:vAlign w:val="center"/>
            <w:hideMark/>
          </w:tcPr>
          <w:p w14:paraId="13E5B15D" w14:textId="487B5E8C" w:rsidR="00B0628E" w:rsidRPr="00F7593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</w:p>
          <w:p w14:paraId="6793B20A" w14:textId="5E984D98" w:rsidR="00846088" w:rsidRPr="00F7593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7076" w:type="dxa"/>
            <w:shd w:val="clear" w:color="auto" w:fill="FFFFFF"/>
            <w:vAlign w:val="center"/>
            <w:hideMark/>
          </w:tcPr>
          <w:p w14:paraId="3FD73D7F" w14:textId="77777777" w:rsidR="0095580B" w:rsidRPr="00F7593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Програма</w:t>
            </w:r>
            <w:proofErr w:type="spellEnd"/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E54EEB"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Дитяче</w:t>
            </w:r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3F5EF7B8" w14:textId="77777777" w:rsidR="00846088" w:rsidRPr="00F7593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 20</w:t>
            </w:r>
            <w:r w:rsidR="0095580B"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95580B"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</w:t>
            </w:r>
            <w:r w:rsidRPr="00F7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B0628E" w:rsidRPr="00B0628E" w14:paraId="603428B0" w14:textId="77777777" w:rsidTr="0067023F">
        <w:trPr>
          <w:tblCellSpacing w:w="0" w:type="dxa"/>
          <w:jc w:val="center"/>
        </w:trPr>
        <w:tc>
          <w:tcPr>
            <w:tcW w:w="2555" w:type="dxa"/>
            <w:shd w:val="clear" w:color="auto" w:fill="FFFFFF"/>
            <w:vAlign w:val="center"/>
            <w:hideMark/>
          </w:tcPr>
          <w:p w14:paraId="480D3E5F" w14:textId="7E88C1B3" w:rsidR="00E54EEB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Підстава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розробки</w:t>
            </w:r>
            <w:proofErr w:type="spellEnd"/>
          </w:p>
          <w:p w14:paraId="15AB8B7F" w14:textId="2B9339A6" w:rsidR="00846088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7076" w:type="dxa"/>
            <w:shd w:val="clear" w:color="auto" w:fill="FFFFFF"/>
            <w:vAlign w:val="center"/>
            <w:hideMark/>
          </w:tcPr>
          <w:p w14:paraId="1BBAE9B0" w14:textId="5F7BE0CB" w:rsidR="00E54EEB" w:rsidRPr="00B0628E" w:rsidRDefault="00846088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="00E54EEB"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“Про </w:t>
            </w:r>
            <w:proofErr w:type="spellStart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місцеве</w:t>
            </w:r>
            <w:proofErr w:type="spellEnd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“Про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”, “Про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середню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”, “Про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охорону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”, “Про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державну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соціальну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малозабезпеченим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сім'ям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”, “Про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змін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визнання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такими,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втратили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чинність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деяких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28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2014 року № 76-VIII, “Про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змін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Бюджетного кодексу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реформи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міжбюджетних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28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2014 року № 79-VIII, постанова 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Кабінету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19 червня 2002 року </w:t>
            </w:r>
            <w:r w:rsidRPr="00B06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856 “Про організацію харчування окремих категорій учнів у загальноосвітніх навчальних закладах”, наказ Міністерства охорони здоров'я України, Міністерства освіти і науки України від 01 червня 2005 року № 242/329 “Про затвердження Порядку організації харчування дітей у навчальних та оздоровчих закладах”, зареєстрований в Міністерстві юстиції України 15 червня 2005 року за № 661/10941</w:t>
            </w:r>
          </w:p>
          <w:p w14:paraId="6CA3BA6F" w14:textId="77777777" w:rsidR="0095580B" w:rsidRPr="00B0628E" w:rsidRDefault="0095580B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628E" w:rsidRPr="00B0628E" w14:paraId="2B5483EF" w14:textId="77777777" w:rsidTr="0067023F">
        <w:trPr>
          <w:trHeight w:val="583"/>
          <w:tblCellSpacing w:w="0" w:type="dxa"/>
          <w:jc w:val="center"/>
        </w:trPr>
        <w:tc>
          <w:tcPr>
            <w:tcW w:w="2555" w:type="dxa"/>
            <w:shd w:val="clear" w:color="auto" w:fill="FFFFFF"/>
            <w:vAlign w:val="center"/>
            <w:hideMark/>
          </w:tcPr>
          <w:p w14:paraId="2DDFFB04" w14:textId="77777777" w:rsidR="00846088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Замовник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  <w:p w14:paraId="04ADA418" w14:textId="77777777" w:rsidR="00E54EEB" w:rsidRPr="00B0628E" w:rsidRDefault="00E54EEB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6" w:type="dxa"/>
            <w:shd w:val="clear" w:color="auto" w:fill="FFFFFF"/>
            <w:vAlign w:val="center"/>
            <w:hideMark/>
          </w:tcPr>
          <w:p w14:paraId="16894624" w14:textId="77777777" w:rsidR="0095580B" w:rsidRPr="00B0628E" w:rsidRDefault="00674AD2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Білокриницька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сільська рада</w:t>
            </w:r>
          </w:p>
        </w:tc>
      </w:tr>
      <w:tr w:rsidR="00B0628E" w:rsidRPr="00B0628E" w14:paraId="505746B5" w14:textId="77777777" w:rsidTr="0067023F">
        <w:trPr>
          <w:tblCellSpacing w:w="0" w:type="dxa"/>
          <w:jc w:val="center"/>
        </w:trPr>
        <w:tc>
          <w:tcPr>
            <w:tcW w:w="2555" w:type="dxa"/>
            <w:shd w:val="clear" w:color="auto" w:fill="FFFFFF"/>
            <w:vAlign w:val="center"/>
            <w:hideMark/>
          </w:tcPr>
          <w:p w14:paraId="58DA8E31" w14:textId="77777777" w:rsidR="00846088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</w:p>
          <w:p w14:paraId="538DD547" w14:textId="77777777" w:rsidR="00E54EEB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7076" w:type="dxa"/>
            <w:shd w:val="clear" w:color="auto" w:fill="FFFFFF"/>
            <w:vAlign w:val="center"/>
            <w:hideMark/>
          </w:tcPr>
          <w:p w14:paraId="29F5A8BE" w14:textId="77777777" w:rsidR="00846088" w:rsidRPr="00B0628E" w:rsidRDefault="00674AD2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Білокриницька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сільська рада</w:t>
            </w:r>
            <w:r w:rsidR="00846088"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628E" w:rsidRPr="00B0628E" w14:paraId="4CD3CA8E" w14:textId="77777777" w:rsidTr="0067023F">
        <w:trPr>
          <w:tblCellSpacing w:w="0" w:type="dxa"/>
          <w:jc w:val="center"/>
        </w:trPr>
        <w:tc>
          <w:tcPr>
            <w:tcW w:w="2555" w:type="dxa"/>
            <w:shd w:val="clear" w:color="auto" w:fill="FFFFFF"/>
            <w:vAlign w:val="center"/>
            <w:hideMark/>
          </w:tcPr>
          <w:p w14:paraId="27D8411B" w14:textId="77777777" w:rsidR="00846088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Головна мета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7076" w:type="dxa"/>
            <w:shd w:val="clear" w:color="auto" w:fill="FFFFFF"/>
            <w:vAlign w:val="center"/>
            <w:hideMark/>
          </w:tcPr>
          <w:p w14:paraId="5CD6481D" w14:textId="77777777" w:rsidR="00846088" w:rsidRPr="00B0628E" w:rsidRDefault="00846088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раціональним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якісним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їжі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форм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proofErr w:type="gram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</w:p>
          <w:p w14:paraId="2399580E" w14:textId="77777777" w:rsidR="0095580B" w:rsidRPr="00B0628E" w:rsidRDefault="0095580B" w:rsidP="00B0628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28E" w:rsidRPr="00B0628E" w14:paraId="031500C3" w14:textId="77777777" w:rsidTr="0067023F">
        <w:trPr>
          <w:tblCellSpacing w:w="0" w:type="dxa"/>
          <w:jc w:val="center"/>
        </w:trPr>
        <w:tc>
          <w:tcPr>
            <w:tcW w:w="2555" w:type="dxa"/>
            <w:shd w:val="clear" w:color="auto" w:fill="FFFFFF"/>
            <w:vAlign w:val="center"/>
            <w:hideMark/>
          </w:tcPr>
          <w:p w14:paraId="6DA94930" w14:textId="77777777" w:rsidR="00CB67F9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Строки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="00ED255F"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B67F9"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  <w:p w14:paraId="1269A2B6" w14:textId="77777777" w:rsidR="00CB67F9" w:rsidRPr="00B0628E" w:rsidRDefault="00CB67F9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76" w:type="dxa"/>
            <w:shd w:val="clear" w:color="auto" w:fill="FFFFFF"/>
            <w:vAlign w:val="center"/>
            <w:hideMark/>
          </w:tcPr>
          <w:p w14:paraId="39E0E098" w14:textId="77777777" w:rsidR="00846088" w:rsidRPr="00B0628E" w:rsidRDefault="00846088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74AD2"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74AD2"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B0628E" w:rsidRPr="00B0628E" w14:paraId="378ABBF2" w14:textId="77777777" w:rsidTr="0067023F">
        <w:trPr>
          <w:tblCellSpacing w:w="0" w:type="dxa"/>
          <w:jc w:val="center"/>
        </w:trPr>
        <w:tc>
          <w:tcPr>
            <w:tcW w:w="2555" w:type="dxa"/>
            <w:shd w:val="clear" w:color="auto" w:fill="FFFFFF"/>
            <w:vAlign w:val="center"/>
            <w:hideMark/>
          </w:tcPr>
          <w:p w14:paraId="1F31CD18" w14:textId="77777777" w:rsidR="00846088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  <w:p w14:paraId="5495CF16" w14:textId="77777777" w:rsidR="00E54EEB" w:rsidRPr="00B0628E" w:rsidRDefault="00E54EEB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6" w:type="dxa"/>
            <w:shd w:val="clear" w:color="auto" w:fill="FFFFFF"/>
            <w:vAlign w:val="center"/>
            <w:hideMark/>
          </w:tcPr>
          <w:p w14:paraId="12B88058" w14:textId="193B2D13" w:rsidR="00E54EEB" w:rsidRPr="00B0628E" w:rsidRDefault="00846088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AD2"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місцевого </w:t>
            </w:r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бюджету</w:t>
            </w:r>
            <w:r w:rsidR="00E54EEB"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інші</w:t>
            </w:r>
            <w:proofErr w:type="spellEnd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заборонені</w:t>
            </w:r>
            <w:proofErr w:type="spellEnd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54EEB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законодавством</w:t>
            </w:r>
            <w:proofErr w:type="spellEnd"/>
            <w:r w:rsidR="00B0628E" w:rsidRPr="00B06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4B20773A" w14:textId="77777777" w:rsidR="0095580B" w:rsidRPr="00B0628E" w:rsidRDefault="0095580B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28E" w:rsidRPr="00B0628E" w14:paraId="01C079C0" w14:textId="77777777" w:rsidTr="0067023F">
        <w:trPr>
          <w:trHeight w:val="805"/>
          <w:tblCellSpacing w:w="0" w:type="dxa"/>
          <w:jc w:val="center"/>
        </w:trPr>
        <w:tc>
          <w:tcPr>
            <w:tcW w:w="2555" w:type="dxa"/>
            <w:shd w:val="clear" w:color="auto" w:fill="FFFFFF"/>
            <w:vAlign w:val="center"/>
            <w:hideMark/>
          </w:tcPr>
          <w:p w14:paraId="5128F25B" w14:textId="77777777" w:rsidR="00846088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7076" w:type="dxa"/>
            <w:shd w:val="clear" w:color="auto" w:fill="FFFFFF"/>
            <w:vAlign w:val="center"/>
            <w:hideMark/>
          </w:tcPr>
          <w:p w14:paraId="42698728" w14:textId="0E3CFB56" w:rsidR="00E54EEB" w:rsidRPr="00B0628E" w:rsidRDefault="00846088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окремий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розглядається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встановленому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</w:t>
            </w:r>
          </w:p>
          <w:p w14:paraId="6572D774" w14:textId="77777777" w:rsidR="0095580B" w:rsidRPr="00B0628E" w:rsidRDefault="0095580B" w:rsidP="00B0628E">
            <w:pPr>
              <w:spacing w:after="0" w:line="300" w:lineRule="atLeast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28E" w:rsidRPr="00B0628E" w14:paraId="06D42DA6" w14:textId="77777777" w:rsidTr="0067023F">
        <w:trPr>
          <w:tblCellSpacing w:w="0" w:type="dxa"/>
          <w:jc w:val="center"/>
        </w:trPr>
        <w:tc>
          <w:tcPr>
            <w:tcW w:w="2555" w:type="dxa"/>
            <w:shd w:val="clear" w:color="auto" w:fill="FFFFFF"/>
            <w:vAlign w:val="center"/>
            <w:hideMark/>
          </w:tcPr>
          <w:p w14:paraId="61F51437" w14:textId="77777777" w:rsidR="00846088" w:rsidRPr="00B0628E" w:rsidRDefault="00846088" w:rsidP="00B0628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Очікувані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кінцеві</w:t>
            </w:r>
            <w:proofErr w:type="spellEnd"/>
            <w:r w:rsidR="00E54EEB"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7076" w:type="dxa"/>
            <w:shd w:val="clear" w:color="auto" w:fill="FFFFFF"/>
            <w:vAlign w:val="center"/>
            <w:hideMark/>
          </w:tcPr>
          <w:p w14:paraId="5D332220" w14:textId="77777777" w:rsidR="00846088" w:rsidRPr="00B0628E" w:rsidRDefault="00846088" w:rsidP="00B062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єдиної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DB11067" w14:textId="77777777" w:rsidR="00846088" w:rsidRPr="00B0628E" w:rsidRDefault="00846088" w:rsidP="00B062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62426187"/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безоплатним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дітей-сиріт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дітей-інвалідів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позбавлених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піклування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отримують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Закону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“Про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малозабезпеченим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сім'ям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</w:t>
            </w:r>
            <w:proofErr w:type="spellStart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особливими</w:t>
            </w:r>
            <w:proofErr w:type="spellEnd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освітніми</w:t>
            </w:r>
            <w:proofErr w:type="spellEnd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потребами, </w:t>
            </w:r>
            <w:proofErr w:type="spellStart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навчаються</w:t>
            </w:r>
            <w:proofErr w:type="spellEnd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інклюзивних</w:t>
            </w:r>
            <w:proofErr w:type="spellEnd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класах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напівсиріт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батьки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яких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учасниками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операції</w:t>
            </w:r>
            <w:proofErr w:type="spellEnd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об’єднаних</w:t>
            </w:r>
            <w:proofErr w:type="spellEnd"/>
            <w:r w:rsidR="00ED255F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сил</w:t>
            </w:r>
            <w:r w:rsidR="00ED255F" w:rsidRPr="00B0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внутрішніх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справ,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загинули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службових</w:t>
            </w:r>
            <w:proofErr w:type="spellEnd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B062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обов'язків</w:t>
            </w:r>
            <w:proofErr w:type="spellEnd"/>
            <w:r w:rsidR="00ED255F"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належать до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вказаних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вкрай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безоплатного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довідки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bookmarkEnd w:id="3"/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CCEECAC" w14:textId="77777777" w:rsidR="00846088" w:rsidRPr="00B0628E" w:rsidRDefault="00846088" w:rsidP="00B062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сприяють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зміцненню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здоров`я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гармонійному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95A779A" w14:textId="77777777" w:rsidR="00846088" w:rsidRPr="00B0628E" w:rsidRDefault="00846088" w:rsidP="00B062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охоплених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гарячим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харчуванням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EAAFEBF" w14:textId="77777777" w:rsidR="00846088" w:rsidRPr="00B0628E" w:rsidRDefault="00846088" w:rsidP="00B062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якості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0FBE13F" w14:textId="77777777" w:rsidR="00846088" w:rsidRPr="00B0628E" w:rsidRDefault="00846088" w:rsidP="00B062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правильного та здорового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14:paraId="49FCEB1A" w14:textId="77777777" w:rsidR="00846088" w:rsidRPr="00B0628E" w:rsidRDefault="00846088" w:rsidP="00B062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нових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</w:tr>
    </w:tbl>
    <w:p w14:paraId="14E7EDAF" w14:textId="77777777" w:rsidR="00E54EEB" w:rsidRDefault="00E54EEB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209604C7" w14:textId="77777777" w:rsidR="00E54EEB" w:rsidRDefault="00E54EEB" w:rsidP="00846088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2A2A29"/>
          <w:sz w:val="18"/>
          <w:szCs w:val="18"/>
          <w:lang w:eastAsia="ru-RU"/>
        </w:rPr>
      </w:pPr>
    </w:p>
    <w:p w14:paraId="36421498" w14:textId="4219D9AD" w:rsidR="00846088" w:rsidRPr="006724C5" w:rsidRDefault="006724C5" w:rsidP="00B0628E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 w:rsidR="00B0628E"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ЗАГАЛЬНІ ПОЛОЖЕННЯ</w:t>
      </w:r>
    </w:p>
    <w:p w14:paraId="75FF84C9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4EEB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Дитяче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674AD2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74AD2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(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далі-Програма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Законів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="00E54EEB" w:rsidRPr="00ED25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54EEB"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“Про </w:t>
      </w:r>
      <w:proofErr w:type="spellStart"/>
      <w:r w:rsidR="00E54EEB"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місцеве</w:t>
      </w:r>
      <w:proofErr w:type="spellEnd"/>
      <w:r w:rsidR="00E54EEB"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4EEB"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="00E54EEB"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54EEB"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E54EEB"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E54EEB" w:rsidRPr="00ED25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“Про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”, “Про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загальну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середню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”, “Про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охорону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дитинства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”, “Про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державну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соціальну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допомогу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малозабезпеченим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сім'ям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”, “Про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внесення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визнання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такими,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втратили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чинність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деяких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законодавчих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актів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року  № 76-VIII, “Про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внесення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Бюджетного кодексу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реформи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міжбюджетних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відносин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року № 79-VIII, постанови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Міністрів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червня 2002 року № 856 “Про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організацію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категорій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загальноосвітніх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закладах”, наказу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Міністерства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здоров'я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Міністерства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науки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червня 2005 року № 242/329 “Про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Порядку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оздоровчих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закладах”,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зареєстрованого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Міністерстві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юстиції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AD2"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червня 2005 року за</w:t>
      </w:r>
      <w:r w:rsidRPr="00ED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661/10941.</w:t>
      </w:r>
    </w:p>
    <w:p w14:paraId="23A5E92E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компонентами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психічне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духовне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постає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повноцінним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раціональним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харчуванням.</w:t>
      </w:r>
      <w:proofErr w:type="spellEnd"/>
    </w:p>
    <w:p w14:paraId="6CF13A4F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Державою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гарантується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08011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4AD2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proofErr w:type="spellEnd"/>
      <w:r w:rsidR="00674AD2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74AD2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proofErr w:type="gramEnd"/>
      <w:r w:rsidR="00674AD2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4AD2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="00674AD2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74AD2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молоді, спорту, культури та туризму Білокриницької сільської ради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 за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надходить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їдалень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A1B467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AD2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заклади загальної середньої освіти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їдалень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обідні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E21A0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Першочерговим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дозволить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удосконалити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впровадити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циклічне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</w:t>
      </w:r>
      <w:r w:rsid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Білокриницької сільської ради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прозоре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коштів.</w:t>
      </w:r>
      <w:proofErr w:type="spellEnd"/>
    </w:p>
    <w:p w14:paraId="4599FE03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підпадає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Рівненському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здійснюватимуть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асортименту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3EF3CE" w14:textId="6322B581" w:rsidR="00ED255F" w:rsidRPr="00ED255F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обумовлена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7EA652" w14:textId="77777777" w:rsidR="00B0628E" w:rsidRDefault="00B0628E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1C07C5" w14:textId="792663AF" w:rsidR="00846088" w:rsidRPr="006724C5" w:rsidRDefault="006724C5" w:rsidP="00B0628E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="00B0628E"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 </w:t>
      </w:r>
      <w:proofErr w:type="gramStart"/>
      <w:r w:rsidR="00B0628E"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proofErr w:type="gramEnd"/>
      <w:r w:rsidR="00B0628E"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ОСНОВНІ ЗАВДАННЯ ПРОГРАМИ</w:t>
      </w:r>
    </w:p>
    <w:p w14:paraId="5556F18F" w14:textId="77777777" w:rsidR="00B0628E" w:rsidRPr="006724C5" w:rsidRDefault="00B0628E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0BAE0E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раціональним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форм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  з</w:t>
      </w:r>
      <w:proofErr w:type="spellStart"/>
      <w:r w:rsidR="00674AD2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акладів</w:t>
      </w:r>
      <w:proofErr w:type="spellEnd"/>
      <w:proofErr w:type="gramEnd"/>
      <w:r w:rsidR="00674AD2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</w:t>
      </w:r>
      <w:r w:rsid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74AD2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середньої освіти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5AB0E6" w14:textId="58B7963E" w:rsidR="00846088" w:rsidRP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Основними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завданнями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є:</w:t>
      </w:r>
    </w:p>
    <w:p w14:paraId="2E4137E1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674AD2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0981CA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4EE0F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EDA0D3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B67A64" w14:textId="201863B5" w:rsidR="00807016" w:rsidRPr="00ED255F" w:rsidRDefault="00846088" w:rsidP="006724C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5)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безоплатним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харчуванням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дітей-інвалідів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І-ІІІ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малозабезпеченим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сім'ям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особливими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освітніми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потребами,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навчаються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інклюзивних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класах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напівсиріт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батьки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учасниками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операції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об’єднаних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сил</w:t>
      </w:r>
      <w:r w:rsidR="00ED255F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внутрішніх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справ,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загинули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службових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обов'язків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належать до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вказаних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BAFB2" w14:textId="77777777" w:rsidR="000914F9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2277F" w14:textId="793F7DD8" w:rsidR="00846088" w:rsidRPr="00ED255F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Реалізація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дасть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змогу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B31EC74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1)</w:t>
      </w:r>
      <w:r w:rsidRPr="00ED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491C9E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безоплатним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харчуванням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дітей-інвалідів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І-ІІІ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малозабезпеченим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сім'ям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особливими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освітніми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потребами,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навчаються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інклюзивних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класах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напівсиріт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батьки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учасниками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операції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об’єднаних</w:t>
      </w:r>
      <w:proofErr w:type="spellEnd"/>
      <w:r w:rsidR="00ED255F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сил</w:t>
      </w:r>
      <w:r w:rsidR="00ED255F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внутрішніх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справ,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загинули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службових</w:t>
      </w:r>
      <w:proofErr w:type="spellEnd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0F64" w:rsidRPr="00E7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обов'язків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належать до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вказаних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5F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DBCA9E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здоров`я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гармонійному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8D48E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гарячим</w:t>
      </w:r>
      <w:proofErr w:type="spellEnd"/>
      <w:proofErr w:type="gram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FF3E87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0E8CF2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6)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та здорового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641A12A7" w14:textId="62B5D82A" w:rsidR="00807016" w:rsidRPr="00ED255F" w:rsidRDefault="00846088" w:rsidP="006724C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7)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впроваджувати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A8C4C" w14:textId="4A15A9AF" w:rsidR="00846088" w:rsidRPr="00ED255F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Доцільність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даної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обумовлена</w:t>
      </w:r>
      <w:proofErr w:type="spellEnd"/>
      <w:r w:rsidRPr="00ED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1F53492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1)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турботою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EB3A3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2)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 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важливої</w:t>
      </w:r>
      <w:proofErr w:type="spellEnd"/>
      <w:proofErr w:type="gram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6E2B96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3)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циклічного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у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району;</w:t>
      </w:r>
    </w:p>
    <w:p w14:paraId="2A0B4C5A" w14:textId="18DB805F" w:rsidR="00B0628E" w:rsidRDefault="00846088" w:rsidP="006724C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4)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раціональне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прозоре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</w:p>
    <w:p w14:paraId="37D8881D" w14:textId="77777777" w:rsidR="006724C5" w:rsidRPr="006724C5" w:rsidRDefault="006724C5" w:rsidP="006724C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99499" w14:textId="5468F4D5" w:rsidR="00846088" w:rsidRPr="006724C5" w:rsidRDefault="006724C5" w:rsidP="00B0628E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B0628E"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ФІНАНСОВЕ ТА РЕСУРСНЕ ЗАБЕЗПЕЧЕННЯ ПРОГРАМИ</w:t>
      </w:r>
    </w:p>
    <w:p w14:paraId="4986AC64" w14:textId="77777777" w:rsidR="00807016" w:rsidRPr="00ED255F" w:rsidRDefault="00807016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Фінансування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здійснюється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рахунок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коштів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сільського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бюджету та за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рахунок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фінансування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заборонених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законодавством</w:t>
      </w:r>
      <w:proofErr w:type="spellEnd"/>
      <w:r w:rsidRPr="00ED25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6088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0821994B" w14:textId="77777777" w:rsidR="00B0628E" w:rsidRPr="00ED255F" w:rsidRDefault="00B0628E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3A070" w14:textId="20A7D630" w:rsidR="00846088" w:rsidRPr="006724C5" w:rsidRDefault="006724C5" w:rsidP="00B0628E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0628E"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ОЧІКУВАНІ РЕЗУЛЬТАТИ ВИКОНАННЯ ПРОГРАМИ</w:t>
      </w:r>
    </w:p>
    <w:p w14:paraId="6BE30459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забезпечить:</w:t>
      </w:r>
    </w:p>
    <w:p w14:paraId="64E14939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здоров`я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гармонійному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091C3864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збалансованого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школярів;</w:t>
      </w:r>
    </w:p>
    <w:p w14:paraId="324438AC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DA4ACE3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безкоштовним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категорій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</w:t>
      </w:r>
      <w:r w:rsid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даною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Програмою;</w:t>
      </w:r>
    </w:p>
    <w:p w14:paraId="6FF5A537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proofErr w:type="gram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proofErr w:type="gram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харчуванням;</w:t>
      </w:r>
    </w:p>
    <w:p w14:paraId="4A136370" w14:textId="77777777" w:rsidR="00B0628E" w:rsidRDefault="00846088" w:rsidP="00B062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та здорового харчування;</w:t>
      </w:r>
    </w:p>
    <w:p w14:paraId="197416DB" w14:textId="77777777" w:rsidR="00FD0D03" w:rsidRDefault="00846088" w:rsidP="00FD0D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харчування;</w:t>
      </w:r>
    </w:p>
    <w:p w14:paraId="252930CA" w14:textId="77777777" w:rsidR="00FD0D03" w:rsidRDefault="00846088" w:rsidP="00FD0D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гнучкої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харчування;</w:t>
      </w:r>
    </w:p>
    <w:p w14:paraId="2771A081" w14:textId="49AA4BC2" w:rsidR="00846088" w:rsidRPr="00ED255F" w:rsidRDefault="00846088" w:rsidP="00FD0D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273E71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935D20" w14:textId="3CE3D2A5" w:rsidR="00846088" w:rsidRDefault="006724C5" w:rsidP="00FD0D03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="00FD0D03"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УПРАВЛІННЯ ПРОГРАМОЮ ТА КОНТРОЛЬ ЗА ЇЇ ВИКОНАННЯМ</w:t>
      </w:r>
    </w:p>
    <w:p w14:paraId="0B14D431" w14:textId="77777777" w:rsidR="006724C5" w:rsidRPr="006724C5" w:rsidRDefault="006724C5" w:rsidP="00FD0D03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16879EE" w14:textId="77777777" w:rsidR="00846088" w:rsidRPr="00ED255F" w:rsidRDefault="00846088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07016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</w:t>
      </w:r>
      <w:proofErr w:type="spellStart"/>
      <w:r w:rsidR="00807016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proofErr w:type="spellEnd"/>
      <w:r w:rsidR="00807016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016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807016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сім</w:t>
      </w:r>
      <w:r w:rsidR="00807016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07016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молоді, спорту, культури та туризму Білокриницької сільської ради</w:t>
      </w:r>
      <w:r w:rsidR="00807016"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016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Білокриницька</w:t>
      </w:r>
      <w:proofErr w:type="spellEnd"/>
      <w:r w:rsidR="00807016" w:rsidRPr="00ED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</w:t>
      </w:r>
      <w:r w:rsidRPr="00ED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рада.</w:t>
      </w:r>
    </w:p>
    <w:p w14:paraId="101A691E" w14:textId="77777777" w:rsidR="00807016" w:rsidRPr="00ED255F" w:rsidRDefault="00807016" w:rsidP="00E54E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F6C94" w14:textId="27A2A2C3" w:rsidR="00807016" w:rsidRDefault="006724C5" w:rsidP="00FD0D03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24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FD0D03"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ОСНОВНІ ЗАХОДИ ПРОГРАМИ</w:t>
      </w:r>
    </w:p>
    <w:p w14:paraId="254AE1AB" w14:textId="77777777" w:rsidR="006724C5" w:rsidRPr="006724C5" w:rsidRDefault="006724C5" w:rsidP="00FD0D03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086"/>
        <w:gridCol w:w="1346"/>
        <w:gridCol w:w="3056"/>
        <w:gridCol w:w="1420"/>
      </w:tblGrid>
      <w:tr w:rsidR="00133806" w:rsidRPr="006724C5" w14:paraId="160AE8F7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7C354AF2" w14:textId="77777777" w:rsidR="00846088" w:rsidRPr="006724C5" w:rsidRDefault="00846088" w:rsidP="008070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№</w:t>
            </w:r>
          </w:p>
          <w:p w14:paraId="2389164F" w14:textId="77777777" w:rsidR="00846088" w:rsidRPr="006724C5" w:rsidRDefault="00846088" w:rsidP="008070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5D2999DB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20005980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Джерела</w:t>
            </w:r>
            <w:proofErr w:type="spellEnd"/>
          </w:p>
          <w:p w14:paraId="48764F67" w14:textId="77777777" w:rsidR="00846088" w:rsidRPr="006724C5" w:rsidRDefault="00807016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uk-UA" w:eastAsia="ru-RU"/>
              </w:rPr>
              <w:t>ф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інансу</w:t>
            </w:r>
            <w:proofErr w:type="spellEnd"/>
            <w:r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uk-UA" w:eastAsia="ru-RU"/>
              </w:rPr>
              <w:t>-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вання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7DD0FC54" w14:textId="77777777" w:rsidR="00846088" w:rsidRPr="006724C5" w:rsidRDefault="00846088" w:rsidP="006724C5">
            <w:pPr>
              <w:spacing w:after="0" w:line="240" w:lineRule="auto"/>
              <w:ind w:firstLine="525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556D2185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Термін</w:t>
            </w:r>
            <w:proofErr w:type="spellEnd"/>
          </w:p>
          <w:p w14:paraId="56ABC0A9" w14:textId="77777777" w:rsidR="00846088" w:rsidRPr="006724C5" w:rsidRDefault="00846088" w:rsidP="0080701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133806" w:rsidRPr="006724C5" w14:paraId="70632CA6" w14:textId="77777777" w:rsidTr="000914F9">
        <w:trPr>
          <w:trHeight w:val="565"/>
          <w:tblCellSpacing w:w="0" w:type="dxa"/>
          <w:jc w:val="center"/>
        </w:trPr>
        <w:tc>
          <w:tcPr>
            <w:tcW w:w="9339" w:type="dxa"/>
            <w:gridSpan w:val="5"/>
            <w:shd w:val="clear" w:color="auto" w:fill="FFFFFF"/>
            <w:vAlign w:val="center"/>
            <w:hideMark/>
          </w:tcPr>
          <w:p w14:paraId="6A30E236" w14:textId="02C85C06" w:rsidR="00846088" w:rsidRPr="006724C5" w:rsidRDefault="00846088" w:rsidP="00FD0D03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                              1.Організаційно-методичне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забезпеченн</w:t>
            </w:r>
            <w:r w:rsidR="00FD0D03"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я</w:t>
            </w:r>
            <w:proofErr w:type="spellEnd"/>
          </w:p>
        </w:tc>
      </w:tr>
      <w:tr w:rsidR="00133806" w:rsidRPr="006724C5" w14:paraId="63478AE5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5C322A60" w14:textId="77777777" w:rsidR="00846088" w:rsidRPr="006724C5" w:rsidRDefault="00846088" w:rsidP="0080701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4287D693" w14:textId="77777777" w:rsidR="00846088" w:rsidRPr="006724C5" w:rsidRDefault="00846088" w:rsidP="0013380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єдиної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системи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закладах</w:t>
            </w:r>
          </w:p>
          <w:p w14:paraId="703F9413" w14:textId="77777777" w:rsidR="00133806" w:rsidRPr="006724C5" w:rsidRDefault="00133806" w:rsidP="0013380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469FB8EB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46C0523A" w14:textId="77777777" w:rsidR="00846088" w:rsidRPr="006724C5" w:rsidRDefault="00846088" w:rsidP="00FD0D0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="00674AD2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="00674AD2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="00674AD2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r w:rsidR="00674AD2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ЗЗСО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   </w:t>
            </w:r>
          </w:p>
          <w:p w14:paraId="5B1F489F" w14:textId="77777777" w:rsidR="00807016" w:rsidRPr="006724C5" w:rsidRDefault="00807016" w:rsidP="00807016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44D966BF" w14:textId="77777777" w:rsidR="00846088" w:rsidRPr="006724C5" w:rsidRDefault="00846088" w:rsidP="0080701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Постійно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</w:t>
            </w:r>
          </w:p>
        </w:tc>
      </w:tr>
      <w:tr w:rsidR="00133806" w:rsidRPr="006724C5" w14:paraId="473A8FCD" w14:textId="77777777" w:rsidTr="000914F9">
        <w:trPr>
          <w:trHeight w:val="1261"/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3993D00E" w14:textId="77777777" w:rsidR="00846088" w:rsidRPr="006724C5" w:rsidRDefault="00846088" w:rsidP="0080701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2E2B4422" w14:textId="77777777" w:rsidR="00846088" w:rsidRPr="006724C5" w:rsidRDefault="00846088" w:rsidP="00FD0D0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куточків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учнів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батьків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щодо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03C9247B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3B99D901" w14:textId="5A21E19B" w:rsidR="00846088" w:rsidRPr="006724C5" w:rsidRDefault="00674AD2" w:rsidP="00FD0D0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ЗЗСО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   </w:t>
            </w:r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21334714" w14:textId="6609DE6E" w:rsidR="00846088" w:rsidRPr="006724C5" w:rsidRDefault="00846088" w:rsidP="00FD0D0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133806" w:rsidRPr="006724C5" w14:paraId="03ECF86E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48A23CB4" w14:textId="77777777" w:rsidR="00846088" w:rsidRPr="006724C5" w:rsidRDefault="00846088" w:rsidP="0080701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73D728BD" w14:textId="77777777" w:rsidR="00846088" w:rsidRPr="006724C5" w:rsidRDefault="00846088" w:rsidP="00FD0D0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бази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даних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дітей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які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безкоштовного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харчування</w:t>
            </w:r>
            <w:proofErr w:type="spellEnd"/>
          </w:p>
          <w:p w14:paraId="2042E25C" w14:textId="77777777" w:rsidR="00807016" w:rsidRPr="006724C5" w:rsidRDefault="00807016" w:rsidP="00E54EEB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354ECA55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01C3D99F" w14:textId="5B7EF59F" w:rsidR="00846088" w:rsidRPr="006724C5" w:rsidRDefault="00674AD2" w:rsidP="00FD0D0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ЗЗСО</w:t>
            </w:r>
          </w:p>
          <w:p w14:paraId="51804A41" w14:textId="77777777" w:rsidR="00342555" w:rsidRPr="006724C5" w:rsidRDefault="00342555" w:rsidP="00807016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3835D303" w14:textId="77777777" w:rsidR="00846088" w:rsidRPr="006724C5" w:rsidRDefault="00846088" w:rsidP="0080701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133806" w:rsidRPr="006724C5" w14:paraId="46EB5C3C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58099A2E" w14:textId="77777777" w:rsidR="00846088" w:rsidRPr="006724C5" w:rsidRDefault="00846088" w:rsidP="0080701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34983EBA" w14:textId="391D23E2" w:rsidR="00133806" w:rsidRPr="006724C5" w:rsidRDefault="00846088" w:rsidP="006724C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медичних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установ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профорієнтаційної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санітарно</w:t>
            </w:r>
            <w:r w:rsidR="00FD0D03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-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просвітницької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роботи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школярами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щодо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правильного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харчування</w:t>
            </w:r>
            <w:proofErr w:type="spellEnd"/>
          </w:p>
          <w:p w14:paraId="4FAB43E8" w14:textId="77777777" w:rsidR="00807016" w:rsidRPr="006724C5" w:rsidRDefault="00807016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05F1ACC2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18FBAC6F" w14:textId="77777777" w:rsidR="00846088" w:rsidRPr="006724C5" w:rsidRDefault="00AE66A9" w:rsidP="00FD0D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ЗЗСО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10C7E2F9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20</w:t>
            </w:r>
            <w:r w:rsidR="00342555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21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-20</w:t>
            </w:r>
            <w:r w:rsidR="00342555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23</w:t>
            </w:r>
          </w:p>
          <w:p w14:paraId="5F5B26C6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роки</w:t>
            </w:r>
          </w:p>
        </w:tc>
      </w:tr>
      <w:tr w:rsidR="00133806" w:rsidRPr="006724C5" w14:paraId="082B15D5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47818132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75470639" w14:textId="77777777" w:rsidR="00846088" w:rsidRPr="006724C5" w:rsidRDefault="00846088" w:rsidP="00E54EEB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нарад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харчоблоків</w:t>
            </w:r>
            <w:proofErr w:type="spellEnd"/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22601804" w14:textId="1740A0A8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</w:t>
            </w:r>
            <w:r w:rsid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407D845D" w14:textId="77777777" w:rsidR="00846088" w:rsidRPr="006724C5" w:rsidRDefault="00AE66A9" w:rsidP="00FD0D0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</w:p>
          <w:p w14:paraId="2A4BC5CB" w14:textId="77777777" w:rsidR="00342555" w:rsidRPr="006724C5" w:rsidRDefault="00342555" w:rsidP="00E54EEB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04A6A596" w14:textId="72AF227A" w:rsidR="00846088" w:rsidRPr="006724C5" w:rsidRDefault="00342555" w:rsidP="00FD0D0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133806" w:rsidRPr="006724C5" w14:paraId="43405DC8" w14:textId="77777777" w:rsidTr="000914F9">
        <w:trPr>
          <w:trHeight w:val="593"/>
          <w:tblCellSpacing w:w="0" w:type="dxa"/>
          <w:jc w:val="center"/>
        </w:trPr>
        <w:tc>
          <w:tcPr>
            <w:tcW w:w="9339" w:type="dxa"/>
            <w:gridSpan w:val="5"/>
            <w:shd w:val="clear" w:color="auto" w:fill="FFFFFF"/>
            <w:vAlign w:val="center"/>
            <w:hideMark/>
          </w:tcPr>
          <w:p w14:paraId="7B067EEE" w14:textId="77777777" w:rsidR="00342555" w:rsidRPr="006724C5" w:rsidRDefault="00846088" w:rsidP="00CB67F9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закладах</w:t>
            </w:r>
          </w:p>
        </w:tc>
      </w:tr>
      <w:tr w:rsidR="00133806" w:rsidRPr="006724C5" w14:paraId="29148C56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175A9C19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01B9B5B8" w14:textId="77777777" w:rsidR="00342555" w:rsidRPr="006724C5" w:rsidRDefault="00846088" w:rsidP="00FD0D0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безкоштовним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нням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учнів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із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числа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дітей-</w:t>
            </w:r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lastRenderedPageBreak/>
              <w:t>сиріт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,</w:t>
            </w:r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дітей-інвалідів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/</w:t>
            </w:r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інвалідів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І-ІІІ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групи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дітей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позбавлених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піклування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дітей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із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сімей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які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отримують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допомогу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відповідно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до Закону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України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“Про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державну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соціальну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допомогу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малозабезпеченим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сім'ям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”, </w:t>
            </w:r>
            <w:proofErr w:type="spellStart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з</w:t>
            </w:r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особливими</w:t>
            </w:r>
            <w:proofErr w:type="spellEnd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освітніми</w:t>
            </w:r>
            <w:proofErr w:type="spellEnd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потребами, </w:t>
            </w:r>
            <w:proofErr w:type="spellStart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навчаються</w:t>
            </w:r>
            <w:proofErr w:type="spellEnd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інклюзивних</w:t>
            </w:r>
            <w:proofErr w:type="spellEnd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класах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дітей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напівсиріт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, батьки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учасниками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операції</w:t>
            </w:r>
            <w:proofErr w:type="spellEnd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об’єднаних</w:t>
            </w:r>
            <w:proofErr w:type="spellEnd"/>
            <w:r w:rsidR="00133806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сил</w:t>
            </w:r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внутрішніх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справ,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загинули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службових</w:t>
            </w:r>
            <w:proofErr w:type="spellEnd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0F64" w:rsidRPr="006724C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обов'язків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дітей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які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не належать до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вказаних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вище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категорій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вкрай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потребують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безоплатного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основі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довідки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органів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місцевого</w:t>
            </w:r>
            <w:proofErr w:type="spellEnd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самоврядування</w:t>
            </w:r>
            <w:proofErr w:type="spellEnd"/>
          </w:p>
          <w:p w14:paraId="4C7CFEB4" w14:textId="77777777" w:rsidR="00133806" w:rsidRPr="006724C5" w:rsidRDefault="00133806" w:rsidP="00133806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14:paraId="72441555" w14:textId="77777777" w:rsidR="00133806" w:rsidRPr="006724C5" w:rsidRDefault="00133806" w:rsidP="00133806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6B16E141" w14:textId="77777777" w:rsidR="00846088" w:rsidRPr="006724C5" w:rsidRDefault="00AE66A9" w:rsidP="00FF262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lastRenderedPageBreak/>
              <w:t xml:space="preserve">Місцевий </w:t>
            </w:r>
            <w:r w:rsidR="00342555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 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27127DD2" w14:textId="77777777" w:rsidR="00846088" w:rsidRPr="006724C5" w:rsidRDefault="00AE66A9" w:rsidP="00FD0D0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Відділ освіти, сім’ї, молоді, спорту, культури та туризму 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lastRenderedPageBreak/>
              <w:t>Білокриницької сільської ради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21AC7AA0" w14:textId="77777777" w:rsidR="00846088" w:rsidRPr="006724C5" w:rsidRDefault="00846088" w:rsidP="00FD0D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lastRenderedPageBreak/>
              <w:t>20</w:t>
            </w:r>
            <w:r w:rsidR="00342555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21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-20</w:t>
            </w:r>
            <w:r w:rsidR="00342555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23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роки</w:t>
            </w:r>
          </w:p>
          <w:p w14:paraId="70E90691" w14:textId="77777777" w:rsidR="00846088" w:rsidRPr="006724C5" w:rsidRDefault="00846088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</w:t>
            </w:r>
          </w:p>
          <w:p w14:paraId="36ADDC97" w14:textId="77777777" w:rsidR="00846088" w:rsidRPr="006724C5" w:rsidRDefault="00846088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lastRenderedPageBreak/>
              <w:t> </w:t>
            </w:r>
          </w:p>
          <w:p w14:paraId="46F466B2" w14:textId="77777777" w:rsidR="00846088" w:rsidRPr="006724C5" w:rsidRDefault="00846088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</w:t>
            </w:r>
          </w:p>
        </w:tc>
      </w:tr>
      <w:tr w:rsidR="00133806" w:rsidRPr="006724C5" w14:paraId="23D6DDF7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25E44D14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lastRenderedPageBreak/>
              <w:t>2.</w:t>
            </w:r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0805BFCC" w14:textId="77777777" w:rsidR="00846088" w:rsidRPr="006724C5" w:rsidRDefault="00846088" w:rsidP="00FD0D0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дітей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у таборах</w:t>
            </w:r>
            <w:proofErr w:type="gram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при закладах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72AD8801" w14:textId="77777777" w:rsidR="00133806" w:rsidRPr="006724C5" w:rsidRDefault="00AE66A9" w:rsidP="00FD0D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Місцевий бюджет, 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інші</w:t>
            </w:r>
            <w:proofErr w:type="spellEnd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джерела</w:t>
            </w:r>
            <w:proofErr w:type="spellEnd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фінансува</w:t>
            </w:r>
            <w:proofErr w:type="spellEnd"/>
            <w:r w:rsidR="00342555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-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ння</w:t>
            </w:r>
            <w:proofErr w:type="spellEnd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заборонені</w:t>
            </w:r>
            <w:proofErr w:type="spellEnd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закон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н</w:t>
            </w:r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</w:t>
            </w:r>
            <w:r w:rsidR="00342555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-д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авством</w:t>
            </w:r>
            <w:proofErr w:type="spellEnd"/>
          </w:p>
          <w:p w14:paraId="06478A60" w14:textId="77777777" w:rsidR="00342555" w:rsidRPr="006724C5" w:rsidRDefault="00342555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2C0F3FB7" w14:textId="77777777" w:rsidR="00846088" w:rsidRPr="006724C5" w:rsidRDefault="00AE66A9" w:rsidP="00133806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загальноосвітні</w:t>
            </w:r>
            <w:proofErr w:type="spellEnd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навчальні</w:t>
            </w:r>
            <w:proofErr w:type="spellEnd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заклади</w:t>
            </w:r>
            <w:proofErr w:type="spellEnd"/>
            <w:r w:rsidR="00846088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        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4DD9491E" w14:textId="77777777" w:rsidR="00846088" w:rsidRPr="006724C5" w:rsidRDefault="00846088" w:rsidP="00FD0D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період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оздоров</w:t>
            </w:r>
            <w:proofErr w:type="spellEnd"/>
            <w:r w:rsidR="00342555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чої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кампанії</w:t>
            </w:r>
            <w:proofErr w:type="spellEnd"/>
          </w:p>
        </w:tc>
      </w:tr>
      <w:tr w:rsidR="00133806" w:rsidRPr="006724C5" w14:paraId="4BBA20E1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050E0CF3" w14:textId="77777777" w:rsidR="00342555" w:rsidRPr="006724C5" w:rsidRDefault="00342555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14:paraId="07136CF2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2.</w:t>
            </w:r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37F8E71B" w14:textId="1D75CB96" w:rsidR="00846088" w:rsidRPr="006724C5" w:rsidRDefault="00846088" w:rsidP="006724C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щодо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,</w:t>
            </w:r>
            <w:r w:rsidR="00FD0D03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оптимального режиму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роботи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їдалень</w:t>
            </w:r>
            <w:proofErr w:type="spellEnd"/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0067802C" w14:textId="77777777" w:rsidR="00846088" w:rsidRPr="006724C5" w:rsidRDefault="00846088" w:rsidP="00FD0D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060F61B0" w14:textId="4E5F90B9" w:rsidR="00342555" w:rsidRPr="006724C5" w:rsidRDefault="00AE66A9" w:rsidP="00FD0D03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</w:t>
            </w:r>
            <w:r w:rsidR="00FD0D03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 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 xml:space="preserve">Білокриницької сільської 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lastRenderedPageBreak/>
              <w:t>ради, загальноосвітні навчальні заклади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</w:t>
            </w:r>
          </w:p>
          <w:p w14:paraId="172345C7" w14:textId="77777777" w:rsidR="00846088" w:rsidRPr="006724C5" w:rsidRDefault="00AE66A9" w:rsidP="00342555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78F435A0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133806" w:rsidRPr="006724C5" w14:paraId="68F46C1B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3E8C24FD" w14:textId="77777777" w:rsidR="00342555" w:rsidRPr="006724C5" w:rsidRDefault="00342555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14:paraId="2173E22B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2.</w:t>
            </w:r>
            <w:r w:rsidR="00133806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388D316D" w14:textId="77777777" w:rsidR="00846088" w:rsidRPr="006724C5" w:rsidRDefault="00846088" w:rsidP="006724C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перевірок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щодо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закладах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7D0AA2BC" w14:textId="77777777" w:rsidR="00846088" w:rsidRPr="006724C5" w:rsidRDefault="00846088" w:rsidP="00FD0D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398AE457" w14:textId="66CED2FD" w:rsidR="00A00F64" w:rsidRPr="006724C5" w:rsidRDefault="00AE66A9" w:rsidP="00FD0D03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</w:p>
          <w:p w14:paraId="2066A3F7" w14:textId="77777777" w:rsidR="00342555" w:rsidRPr="006724C5" w:rsidRDefault="00342555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347433CF" w14:textId="77777777" w:rsidR="00846088" w:rsidRPr="006724C5" w:rsidRDefault="00846088" w:rsidP="0034255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2 рази в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133806" w:rsidRPr="006724C5" w14:paraId="4FB4EFAF" w14:textId="77777777" w:rsidTr="000914F9">
        <w:trPr>
          <w:trHeight w:val="581"/>
          <w:tblCellSpacing w:w="0" w:type="dxa"/>
          <w:jc w:val="center"/>
        </w:trPr>
        <w:tc>
          <w:tcPr>
            <w:tcW w:w="9339" w:type="dxa"/>
            <w:gridSpan w:val="5"/>
            <w:shd w:val="clear" w:color="auto" w:fill="FFFFFF"/>
            <w:vAlign w:val="center"/>
            <w:hideMark/>
          </w:tcPr>
          <w:p w14:paraId="700E6A38" w14:textId="01FCAB40" w:rsidR="00342555" w:rsidRPr="006724C5" w:rsidRDefault="00846088" w:rsidP="00FD0D03">
            <w:pPr>
              <w:spacing w:after="0" w:line="240" w:lineRule="auto"/>
              <w:ind w:firstLine="525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якості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</w:p>
          <w:p w14:paraId="740DC7BF" w14:textId="77777777" w:rsidR="00342555" w:rsidRPr="006724C5" w:rsidRDefault="00342555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3806" w:rsidRPr="006724C5" w14:paraId="62610AD5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6B5BEBCE" w14:textId="77777777" w:rsidR="00342555" w:rsidRPr="006724C5" w:rsidRDefault="00342555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14:paraId="407238DE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09D5DA04" w14:textId="77777777" w:rsidR="00846088" w:rsidRPr="006724C5" w:rsidRDefault="00846088" w:rsidP="006724C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Розширення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асортименту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страв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буфетної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продукції</w:t>
            </w:r>
            <w:proofErr w:type="spellEnd"/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28134E8D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67685286" w14:textId="77777777" w:rsidR="00846088" w:rsidRPr="006724C5" w:rsidRDefault="00846088" w:rsidP="00342555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Згідно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із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чинним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законодавством</w:t>
            </w:r>
            <w:proofErr w:type="spellEnd"/>
            <w:proofErr w:type="gram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 (</w:t>
            </w:r>
            <w:proofErr w:type="spellStart"/>
            <w:proofErr w:type="gramEnd"/>
            <w:r w:rsidR="00AE66A9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="00AE66A9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6A9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="00AE66A9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="00AE66A9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="00AE66A9"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  <w:r w:rsidR="00AE66A9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загальноосвітні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заклади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)</w:t>
            </w:r>
          </w:p>
          <w:p w14:paraId="2832C15D" w14:textId="77777777" w:rsidR="00133806" w:rsidRPr="006724C5" w:rsidRDefault="00133806" w:rsidP="00342555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14:paraId="3E30C8BA" w14:textId="77777777" w:rsidR="00342555" w:rsidRPr="006724C5" w:rsidRDefault="00342555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161EB621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Постійно</w:t>
            </w:r>
            <w:proofErr w:type="spellEnd"/>
          </w:p>
          <w:p w14:paraId="333DBBF9" w14:textId="77777777" w:rsidR="00846088" w:rsidRPr="006724C5" w:rsidRDefault="00846088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</w:t>
            </w:r>
          </w:p>
        </w:tc>
      </w:tr>
      <w:tr w:rsidR="00133806" w:rsidRPr="006724C5" w14:paraId="47951936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3FE9833E" w14:textId="77777777" w:rsidR="00342555" w:rsidRPr="006724C5" w:rsidRDefault="00342555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14:paraId="7C5CB0A5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73052B9A" w14:textId="77777777" w:rsidR="00846088" w:rsidRPr="006724C5" w:rsidRDefault="00846088" w:rsidP="006724C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Розробка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перспективного меню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03F9CCE7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201A8A58" w14:textId="3AA1F407" w:rsidR="00846088" w:rsidRPr="006724C5" w:rsidRDefault="00AE66A9" w:rsidP="006724C5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загальноосвітні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заклади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127903D7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133806" w:rsidRPr="006724C5" w14:paraId="77ADD7B8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3DF4F8BF" w14:textId="77777777" w:rsidR="00342555" w:rsidRPr="006724C5" w:rsidRDefault="00342555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14:paraId="79F77FD7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26F04DBF" w14:textId="77777777" w:rsidR="00846088" w:rsidRPr="006724C5" w:rsidRDefault="00846088" w:rsidP="00FF262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якістю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безпекою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термінів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умов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поставкою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наявністю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сертифікатів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посвідчень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якість</w:t>
            </w:r>
            <w:proofErr w:type="spellEnd"/>
          </w:p>
          <w:p w14:paraId="6BE36EED" w14:textId="77777777" w:rsidR="00133806" w:rsidRPr="006724C5" w:rsidRDefault="00133806" w:rsidP="00E54EEB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0F237270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6F91BD8D" w14:textId="21167349" w:rsidR="00846088" w:rsidRPr="006724C5" w:rsidRDefault="00AE66A9" w:rsidP="006724C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загальноосвітні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заклади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39406D4C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133806" w:rsidRPr="006724C5" w14:paraId="2D23B854" w14:textId="77777777" w:rsidTr="000914F9">
        <w:trPr>
          <w:tblCellSpacing w:w="0" w:type="dxa"/>
          <w:jc w:val="center"/>
        </w:trPr>
        <w:tc>
          <w:tcPr>
            <w:tcW w:w="431" w:type="dxa"/>
            <w:shd w:val="clear" w:color="auto" w:fill="FFFFFF"/>
            <w:vAlign w:val="center"/>
            <w:hideMark/>
          </w:tcPr>
          <w:p w14:paraId="361EDC62" w14:textId="7777777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755D5EBF" w14:textId="77777777" w:rsidR="00846088" w:rsidRPr="006724C5" w:rsidRDefault="00846088" w:rsidP="006724C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роботи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щодо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шкільних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їдалень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до початку</w:t>
            </w:r>
            <w:proofErr w:type="gram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14:paraId="5ACB0378" w14:textId="77777777" w:rsidR="00846088" w:rsidRPr="006724C5" w:rsidRDefault="00846088" w:rsidP="006724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потребує</w:t>
            </w:r>
            <w:proofErr w:type="spellEnd"/>
          </w:p>
        </w:tc>
        <w:tc>
          <w:tcPr>
            <w:tcW w:w="3056" w:type="dxa"/>
            <w:shd w:val="clear" w:color="auto" w:fill="FFFFFF"/>
            <w:vAlign w:val="center"/>
            <w:hideMark/>
          </w:tcPr>
          <w:p w14:paraId="738AAD77" w14:textId="77777777" w:rsidR="00133806" w:rsidRPr="006724C5" w:rsidRDefault="00AE66A9" w:rsidP="006724C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Відділ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освіти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, сім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’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val="uk-UA" w:eastAsia="ru-RU"/>
              </w:rPr>
              <w:t>ї, молоді, спорту, культури та туризму Білокриницької сільської ради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загальноосвітні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заклади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</w:t>
            </w:r>
          </w:p>
          <w:p w14:paraId="2A2D93D6" w14:textId="77777777" w:rsidR="00846088" w:rsidRPr="006724C5" w:rsidRDefault="00AE66A9" w:rsidP="00E54EEB">
            <w:pPr>
              <w:spacing w:after="0" w:line="240" w:lineRule="auto"/>
              <w:ind w:firstLine="525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11A69DD8" w14:textId="2AE72ED7" w:rsidR="00846088" w:rsidRPr="006724C5" w:rsidRDefault="00846088" w:rsidP="003425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Щорічно</w:t>
            </w:r>
            <w:proofErr w:type="spellEnd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до</w:t>
            </w:r>
            <w:r w:rsidR="00FD0D03"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серпня</w:t>
            </w:r>
            <w:proofErr w:type="spellEnd"/>
          </w:p>
          <w:p w14:paraId="400223C9" w14:textId="77777777" w:rsidR="00846088" w:rsidRPr="006724C5" w:rsidRDefault="00846088" w:rsidP="00E54EEB">
            <w:pPr>
              <w:spacing w:after="0" w:line="240" w:lineRule="auto"/>
              <w:ind w:firstLine="52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724C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</w:t>
            </w:r>
          </w:p>
        </w:tc>
      </w:tr>
    </w:tbl>
    <w:p w14:paraId="4E632DFB" w14:textId="08200C9F" w:rsidR="003744CA" w:rsidRDefault="00846088" w:rsidP="003744CA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90D1C7" w14:textId="5ECCAAF7" w:rsidR="000914F9" w:rsidRDefault="000914F9" w:rsidP="003744CA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7A03E" w14:textId="415B548C" w:rsidR="000914F9" w:rsidRDefault="000914F9" w:rsidP="003744CA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75998" w14:textId="77777777" w:rsidR="000914F9" w:rsidRPr="00133806" w:rsidRDefault="000914F9" w:rsidP="003744CA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7CA41" w14:textId="76457F71" w:rsidR="003744CA" w:rsidRPr="006724C5" w:rsidRDefault="006724C5" w:rsidP="006724C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67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ПРОГНОЗОВАНІ ПОКАЗНИКИ ФІНАНСУВАННЯ ПРОГРАМИ (ТИС.ГРН.)</w:t>
      </w:r>
    </w:p>
    <w:p w14:paraId="5046F1CF" w14:textId="77777777" w:rsidR="003744CA" w:rsidRPr="00133806" w:rsidRDefault="003744CA" w:rsidP="003744CA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3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475"/>
        <w:gridCol w:w="1274"/>
        <w:gridCol w:w="1275"/>
        <w:gridCol w:w="1275"/>
        <w:gridCol w:w="1415"/>
      </w:tblGrid>
      <w:tr w:rsidR="00A73404" w:rsidRPr="00133806" w14:paraId="1FAA2E20" w14:textId="77777777" w:rsidTr="000914F9">
        <w:trPr>
          <w:trHeight w:val="668"/>
          <w:tblCellSpacing w:w="0" w:type="dxa"/>
        </w:trPr>
        <w:tc>
          <w:tcPr>
            <w:tcW w:w="625" w:type="dxa"/>
            <w:shd w:val="clear" w:color="auto" w:fill="FFFFFF"/>
            <w:vAlign w:val="center"/>
            <w:hideMark/>
          </w:tcPr>
          <w:p w14:paraId="4CB77601" w14:textId="77777777" w:rsidR="003744CA" w:rsidRPr="00133806" w:rsidRDefault="003744CA" w:rsidP="006724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536DC1B" w14:textId="77777777" w:rsidR="003744CA" w:rsidRPr="00133806" w:rsidRDefault="003744CA" w:rsidP="006724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75" w:type="dxa"/>
            <w:shd w:val="clear" w:color="auto" w:fill="FFFFFF"/>
            <w:vAlign w:val="center"/>
            <w:hideMark/>
          </w:tcPr>
          <w:p w14:paraId="14A6C630" w14:textId="77777777" w:rsidR="003744CA" w:rsidRPr="00133806" w:rsidRDefault="003744CA" w:rsidP="006724C5">
            <w:pPr>
              <w:spacing w:after="0" w:line="300" w:lineRule="atLeast"/>
              <w:ind w:firstLine="5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Розділ</w:t>
            </w:r>
            <w:proofErr w:type="spellEnd"/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14:paraId="5D0DD2C3" w14:textId="77777777" w:rsidR="003744CA" w:rsidRPr="00133806" w:rsidRDefault="003744CA" w:rsidP="006724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  <w:p w14:paraId="765B6CEF" w14:textId="77777777" w:rsidR="003744CA" w:rsidRPr="00133806" w:rsidRDefault="003744CA" w:rsidP="006724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C6F14D2" w14:textId="77777777" w:rsidR="003744CA" w:rsidRPr="00133806" w:rsidRDefault="003744CA" w:rsidP="006724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  <w:p w14:paraId="3C7E89D7" w14:textId="77777777" w:rsidR="003744CA" w:rsidRPr="00133806" w:rsidRDefault="003744CA" w:rsidP="006724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D7AD6DE" w14:textId="77777777" w:rsidR="003744CA" w:rsidRPr="00133806" w:rsidRDefault="003744CA" w:rsidP="006724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</w:t>
            </w:r>
          </w:p>
          <w:p w14:paraId="4C91F3B7" w14:textId="77777777" w:rsidR="003744CA" w:rsidRPr="00133806" w:rsidRDefault="003744CA" w:rsidP="006724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14:paraId="163F90FE" w14:textId="77777777" w:rsidR="003744CA" w:rsidRPr="00133806" w:rsidRDefault="003744CA" w:rsidP="006724C5">
            <w:pPr>
              <w:spacing w:after="0" w:line="300" w:lineRule="atLeast"/>
              <w:ind w:firstLine="5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</w:tr>
      <w:tr w:rsidR="00A73404" w:rsidRPr="00133806" w14:paraId="012C9C9F" w14:textId="77777777" w:rsidTr="000914F9">
        <w:trPr>
          <w:trHeight w:val="1403"/>
          <w:tblCellSpacing w:w="0" w:type="dxa"/>
        </w:trPr>
        <w:tc>
          <w:tcPr>
            <w:tcW w:w="625" w:type="dxa"/>
            <w:shd w:val="clear" w:color="auto" w:fill="FFFFFF"/>
            <w:vAlign w:val="center"/>
            <w:hideMark/>
          </w:tcPr>
          <w:p w14:paraId="5EB850E6" w14:textId="77777777" w:rsidR="003744CA" w:rsidRPr="00133806" w:rsidRDefault="003744CA" w:rsidP="00374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5" w:type="dxa"/>
            <w:shd w:val="clear" w:color="auto" w:fill="FFFFFF"/>
            <w:vAlign w:val="center"/>
            <w:hideMark/>
          </w:tcPr>
          <w:p w14:paraId="60046823" w14:textId="77777777" w:rsidR="003744CA" w:rsidRPr="00133806" w:rsidRDefault="003744CA" w:rsidP="006724C5">
            <w:pPr>
              <w:spacing w:after="0" w:line="240" w:lineRule="auto"/>
              <w:ind w:firstLine="4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3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3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безкоштовним</w:t>
            </w:r>
            <w:proofErr w:type="spellEnd"/>
            <w:r w:rsidRPr="0013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33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харчування</w:t>
            </w:r>
            <w:proofErr w:type="spellEnd"/>
            <w:r w:rsidRPr="00133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="00372E0D" w:rsidRPr="00133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3380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5399FB4" w14:textId="77777777" w:rsidR="006724C5" w:rsidRDefault="00372E0D" w:rsidP="006724C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4" w:name="_Hlk62425584"/>
            <w:proofErr w:type="spellStart"/>
            <w:r w:rsidRPr="00133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дітей-сиріт</w:t>
            </w:r>
            <w:proofErr w:type="spellEnd"/>
            <w:r w:rsidRPr="00133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27306A03" w14:textId="77777777" w:rsidR="006724C5" w:rsidRDefault="00ED255F" w:rsidP="006724C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дітей-інвалідів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="00372E0D"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73DAE9CB" w14:textId="77777777" w:rsidR="006724C5" w:rsidRDefault="00372E0D" w:rsidP="006724C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proofErr w:type="gram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особливими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освітніми</w:t>
            </w:r>
            <w:proofErr w:type="spellEnd"/>
            <w:proofErr w:type="gram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потребами,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навчаються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інклюзивних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класах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64EFEA60" w14:textId="77777777" w:rsidR="006724C5" w:rsidRDefault="003744CA" w:rsidP="006724C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позбавлених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батьківського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піклування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перебувають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опікою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виховуються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сім'ях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60E6D539" w14:textId="77777777" w:rsidR="006724C5" w:rsidRDefault="003744CA" w:rsidP="006724C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внутрішніх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справ,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загинули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службових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обов'язків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49B3DB0D" w14:textId="77777777" w:rsidR="006724C5" w:rsidRDefault="003744CA" w:rsidP="006724C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батьки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отримують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допомогу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Закону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“Про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державну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соціальну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допомогу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малозабезпеченим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сім'ям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”, як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виняток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1388DCC5" w14:textId="77777777" w:rsidR="006724C5" w:rsidRDefault="003744CA" w:rsidP="006724C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батьки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учасниками</w:t>
            </w:r>
            <w:proofErr w:type="spellEnd"/>
            <w:r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72E0D"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операції</w:t>
            </w:r>
            <w:proofErr w:type="spellEnd"/>
            <w:r w:rsidR="00372E0D"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72E0D"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об’єднаних</w:t>
            </w:r>
            <w:proofErr w:type="spellEnd"/>
            <w:r w:rsidR="00372E0D" w:rsidRP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сил</w:t>
            </w:r>
            <w:r w:rsidR="00672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64D7D8D5" w14:textId="77777777" w:rsidR="006724C5" w:rsidRPr="006724C5" w:rsidRDefault="003744CA" w:rsidP="006724C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напівсиріт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2743A99" w14:textId="47A64071" w:rsidR="003744CA" w:rsidRPr="00133806" w:rsidRDefault="003744CA" w:rsidP="006724C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належать до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вказаних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категорій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вкрай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безоплатного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довідки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bookmarkEnd w:id="4"/>
            <w:proofErr w:type="spellEnd"/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14:paraId="0FF8CCFC" w14:textId="77777777" w:rsidR="003744CA" w:rsidRPr="00A73404" w:rsidRDefault="00A73404" w:rsidP="00A7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519,72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6DCAB60" w14:textId="77777777" w:rsidR="003744CA" w:rsidRPr="00133806" w:rsidRDefault="00A73404" w:rsidP="00A7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561,298</w:t>
            </w:r>
            <w:r w:rsidR="003744CA" w:rsidRPr="0013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AA754D1" w14:textId="77777777" w:rsidR="003744CA" w:rsidRPr="00A73404" w:rsidRDefault="00A73404" w:rsidP="00A7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595,537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14:paraId="306DD90D" w14:textId="77777777" w:rsidR="003744CA" w:rsidRPr="00133806" w:rsidRDefault="00A73404" w:rsidP="00A7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1676,555</w:t>
            </w:r>
            <w:r w:rsidR="003744CA" w:rsidRPr="0013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16F6A28" w14:textId="20B68348" w:rsidR="0055445F" w:rsidRPr="006724C5" w:rsidRDefault="0055445F" w:rsidP="00F7593E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уточнюватися</w:t>
      </w:r>
      <w:proofErr w:type="spellEnd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ухваленні</w:t>
      </w:r>
      <w:proofErr w:type="spellEnd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Pr="00672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місцевий</w:t>
      </w:r>
      <w:r w:rsidRPr="006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бюджет.</w:t>
      </w:r>
    </w:p>
    <w:p w14:paraId="0F0E85C0" w14:textId="77777777" w:rsidR="00427EC7" w:rsidRDefault="00427EC7" w:rsidP="00E54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2DCC2D" w14:textId="5C6C19C0" w:rsidR="00427EC7" w:rsidRPr="00F7593E" w:rsidRDefault="00427EC7" w:rsidP="00E54EE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427EC7" w:rsidRPr="00F7593E" w:rsidSect="000914F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F7D4567"/>
    <w:multiLevelType w:val="hybridMultilevel"/>
    <w:tmpl w:val="BC6618A8"/>
    <w:lvl w:ilvl="0" w:tplc="D96A6922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0A33"/>
    <w:multiLevelType w:val="hybridMultilevel"/>
    <w:tmpl w:val="1D6AD6DA"/>
    <w:lvl w:ilvl="0" w:tplc="F6965AA0">
      <w:start w:val="1"/>
      <w:numFmt w:val="decimal"/>
      <w:lvlText w:val="%1."/>
      <w:lvlJc w:val="left"/>
      <w:pPr>
        <w:ind w:left="885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605" w:hanging="360"/>
      </w:pPr>
    </w:lvl>
    <w:lvl w:ilvl="2" w:tplc="2000001B" w:tentative="1">
      <w:start w:val="1"/>
      <w:numFmt w:val="lowerRoman"/>
      <w:lvlText w:val="%3."/>
      <w:lvlJc w:val="right"/>
      <w:pPr>
        <w:ind w:left="2325" w:hanging="180"/>
      </w:pPr>
    </w:lvl>
    <w:lvl w:ilvl="3" w:tplc="2000000F" w:tentative="1">
      <w:start w:val="1"/>
      <w:numFmt w:val="decimal"/>
      <w:lvlText w:val="%4."/>
      <w:lvlJc w:val="left"/>
      <w:pPr>
        <w:ind w:left="3045" w:hanging="360"/>
      </w:pPr>
    </w:lvl>
    <w:lvl w:ilvl="4" w:tplc="20000019" w:tentative="1">
      <w:start w:val="1"/>
      <w:numFmt w:val="lowerLetter"/>
      <w:lvlText w:val="%5."/>
      <w:lvlJc w:val="left"/>
      <w:pPr>
        <w:ind w:left="3765" w:hanging="360"/>
      </w:pPr>
    </w:lvl>
    <w:lvl w:ilvl="5" w:tplc="2000001B" w:tentative="1">
      <w:start w:val="1"/>
      <w:numFmt w:val="lowerRoman"/>
      <w:lvlText w:val="%6."/>
      <w:lvlJc w:val="right"/>
      <w:pPr>
        <w:ind w:left="4485" w:hanging="180"/>
      </w:pPr>
    </w:lvl>
    <w:lvl w:ilvl="6" w:tplc="2000000F" w:tentative="1">
      <w:start w:val="1"/>
      <w:numFmt w:val="decimal"/>
      <w:lvlText w:val="%7."/>
      <w:lvlJc w:val="left"/>
      <w:pPr>
        <w:ind w:left="5205" w:hanging="360"/>
      </w:pPr>
    </w:lvl>
    <w:lvl w:ilvl="7" w:tplc="20000019" w:tentative="1">
      <w:start w:val="1"/>
      <w:numFmt w:val="lowerLetter"/>
      <w:lvlText w:val="%8."/>
      <w:lvlJc w:val="left"/>
      <w:pPr>
        <w:ind w:left="5925" w:hanging="360"/>
      </w:pPr>
    </w:lvl>
    <w:lvl w:ilvl="8" w:tplc="200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EE66ADB"/>
    <w:multiLevelType w:val="multilevel"/>
    <w:tmpl w:val="27C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35574"/>
    <w:multiLevelType w:val="hybridMultilevel"/>
    <w:tmpl w:val="1D42D47A"/>
    <w:lvl w:ilvl="0" w:tplc="6A967CA4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88"/>
    <w:rsid w:val="000914F9"/>
    <w:rsid w:val="00133806"/>
    <w:rsid w:val="001C5535"/>
    <w:rsid w:val="002D7A30"/>
    <w:rsid w:val="00334CF3"/>
    <w:rsid w:val="00342555"/>
    <w:rsid w:val="00372E0D"/>
    <w:rsid w:val="003744CA"/>
    <w:rsid w:val="00427EC7"/>
    <w:rsid w:val="0055445F"/>
    <w:rsid w:val="0067023F"/>
    <w:rsid w:val="006724C5"/>
    <w:rsid w:val="00674AD2"/>
    <w:rsid w:val="00807016"/>
    <w:rsid w:val="00846088"/>
    <w:rsid w:val="0095580B"/>
    <w:rsid w:val="00A00F64"/>
    <w:rsid w:val="00A17D48"/>
    <w:rsid w:val="00A73404"/>
    <w:rsid w:val="00AE66A9"/>
    <w:rsid w:val="00B0628E"/>
    <w:rsid w:val="00CB67F9"/>
    <w:rsid w:val="00E54EEB"/>
    <w:rsid w:val="00ED255F"/>
    <w:rsid w:val="00F7593E"/>
    <w:rsid w:val="00FD0D03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9DA4"/>
  <w15:chartTrackingRefBased/>
  <w15:docId w15:val="{74C10C36-A8E6-447B-ACC5-2E1FA17E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Бiла Криниця</cp:lastModifiedBy>
  <cp:revision>2</cp:revision>
  <cp:lastPrinted>2021-01-25T15:01:00Z</cp:lastPrinted>
  <dcterms:created xsi:type="dcterms:W3CDTF">2021-01-25T15:02:00Z</dcterms:created>
  <dcterms:modified xsi:type="dcterms:W3CDTF">2021-01-25T15:02:00Z</dcterms:modified>
</cp:coreProperties>
</file>